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B7" w:rsidRDefault="00943E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3EB7" w:rsidRDefault="00943EB7">
      <w:pPr>
        <w:pStyle w:val="ConsPlusNormal"/>
        <w:jc w:val="both"/>
        <w:outlineLvl w:val="0"/>
      </w:pPr>
    </w:p>
    <w:p w:rsidR="00943EB7" w:rsidRDefault="00943EB7">
      <w:pPr>
        <w:pStyle w:val="ConsPlusTitle"/>
        <w:jc w:val="center"/>
        <w:outlineLvl w:val="0"/>
      </w:pPr>
      <w:r>
        <w:t>ПРАВИТЕЛЬСТВО АЛТАЙСКОГО КРАЯ</w:t>
      </w:r>
    </w:p>
    <w:p w:rsidR="00943EB7" w:rsidRDefault="00943EB7">
      <w:pPr>
        <w:pStyle w:val="ConsPlusTitle"/>
        <w:jc w:val="both"/>
      </w:pPr>
    </w:p>
    <w:p w:rsidR="00943EB7" w:rsidRDefault="00943EB7">
      <w:pPr>
        <w:pStyle w:val="ConsPlusTitle"/>
        <w:jc w:val="center"/>
      </w:pPr>
      <w:r>
        <w:t>ПОСТАНОВЛЕНИЕ</w:t>
      </w:r>
    </w:p>
    <w:p w:rsidR="00943EB7" w:rsidRDefault="00943EB7">
      <w:pPr>
        <w:pStyle w:val="ConsPlusTitle"/>
        <w:jc w:val="center"/>
      </w:pPr>
    </w:p>
    <w:p w:rsidR="00943EB7" w:rsidRDefault="00943EB7">
      <w:pPr>
        <w:pStyle w:val="ConsPlusTitle"/>
        <w:jc w:val="center"/>
      </w:pPr>
      <w:r>
        <w:t>от 22 марта 2019 г. N 95</w:t>
      </w:r>
    </w:p>
    <w:p w:rsidR="00943EB7" w:rsidRDefault="00943EB7">
      <w:pPr>
        <w:pStyle w:val="ConsPlusTitle"/>
        <w:jc w:val="both"/>
      </w:pPr>
    </w:p>
    <w:p w:rsidR="00943EB7" w:rsidRDefault="00943EB7">
      <w:pPr>
        <w:pStyle w:val="ConsPlusTitle"/>
        <w:jc w:val="center"/>
      </w:pPr>
      <w:r>
        <w:t>ОБ УТВЕРЖДЕНИИ ПОРЯДКА ПРЕДОСТАВЛЕНИЯ ГРАНТОВ НА ПОДДЕРЖКУ</w:t>
      </w:r>
    </w:p>
    <w:p w:rsidR="00943EB7" w:rsidRDefault="00943EB7">
      <w:pPr>
        <w:pStyle w:val="ConsPlusTitle"/>
        <w:jc w:val="center"/>
      </w:pPr>
      <w:r>
        <w:t>ШКОЛЬНЫХ ИНИЦИАТИВ</w:t>
      </w:r>
    </w:p>
    <w:p w:rsidR="00943EB7" w:rsidRDefault="00943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3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EB7" w:rsidRDefault="00943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EB7" w:rsidRDefault="00943E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Алтайского края</w:t>
            </w:r>
            <w:proofErr w:type="gramEnd"/>
          </w:p>
          <w:p w:rsidR="00943EB7" w:rsidRDefault="00943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6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02.09.2020 </w:t>
            </w:r>
            <w:hyperlink r:id="rId7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3EB7" w:rsidRDefault="00943EB7">
      <w:pPr>
        <w:pStyle w:val="ConsPlusNormal"/>
        <w:jc w:val="both"/>
      </w:pPr>
    </w:p>
    <w:p w:rsidR="00943EB7" w:rsidRDefault="00943EB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 в целях совершенствования инициативного бюджетирования в Алтайском крае Правительство Алтайского края постановляет: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грантов на поддержку школьных инициатив (приложение).</w:t>
      </w:r>
    </w:p>
    <w:p w:rsidR="00943EB7" w:rsidRDefault="00943E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2. Министерству образования и науки Алтайского края по согласованию с Министерством финансов Алтайского края утвердить положение о проведении конкурса "Я считаю".</w:t>
      </w:r>
    </w:p>
    <w:p w:rsidR="00943EB7" w:rsidRDefault="00943E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Normal"/>
        <w:jc w:val="right"/>
      </w:pPr>
      <w:r>
        <w:t>Губернатор Алтайского края,</w:t>
      </w:r>
    </w:p>
    <w:p w:rsidR="00943EB7" w:rsidRDefault="00943EB7">
      <w:pPr>
        <w:pStyle w:val="ConsPlusNormal"/>
        <w:jc w:val="right"/>
      </w:pPr>
      <w:r>
        <w:t>Председатель Правительства</w:t>
      </w:r>
    </w:p>
    <w:p w:rsidR="00943EB7" w:rsidRDefault="00943EB7">
      <w:pPr>
        <w:pStyle w:val="ConsPlusNormal"/>
        <w:jc w:val="right"/>
      </w:pPr>
      <w:r>
        <w:t>Алтайского края</w:t>
      </w:r>
    </w:p>
    <w:p w:rsidR="00943EB7" w:rsidRDefault="00943EB7">
      <w:pPr>
        <w:pStyle w:val="ConsPlusNormal"/>
        <w:jc w:val="right"/>
      </w:pPr>
      <w:r>
        <w:t>В.П.ТОМЕНКО</w:t>
      </w: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Normal"/>
        <w:jc w:val="right"/>
        <w:outlineLvl w:val="0"/>
      </w:pPr>
      <w:r>
        <w:t>Приложение</w:t>
      </w: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Normal"/>
        <w:jc w:val="right"/>
      </w:pPr>
      <w:r>
        <w:t>Утвержден</w:t>
      </w:r>
    </w:p>
    <w:p w:rsidR="00943EB7" w:rsidRDefault="00943EB7">
      <w:pPr>
        <w:pStyle w:val="ConsPlusNormal"/>
        <w:jc w:val="right"/>
      </w:pPr>
      <w:r>
        <w:t>Постановлением</w:t>
      </w:r>
    </w:p>
    <w:p w:rsidR="00943EB7" w:rsidRDefault="00943EB7">
      <w:pPr>
        <w:pStyle w:val="ConsPlusNormal"/>
        <w:jc w:val="right"/>
      </w:pPr>
      <w:r>
        <w:t>Правительства Алтайского края</w:t>
      </w:r>
    </w:p>
    <w:p w:rsidR="00943EB7" w:rsidRDefault="00943EB7">
      <w:pPr>
        <w:pStyle w:val="ConsPlusNormal"/>
        <w:jc w:val="right"/>
      </w:pPr>
      <w:r>
        <w:t>от 22 марта 2019 г. N 95</w:t>
      </w: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Title"/>
        <w:jc w:val="center"/>
      </w:pPr>
      <w:bookmarkStart w:id="0" w:name="P35"/>
      <w:bookmarkEnd w:id="0"/>
      <w:r>
        <w:t>ПОРЯДОК</w:t>
      </w:r>
    </w:p>
    <w:p w:rsidR="00943EB7" w:rsidRDefault="00943EB7">
      <w:pPr>
        <w:pStyle w:val="ConsPlusTitle"/>
        <w:jc w:val="center"/>
      </w:pPr>
      <w:r>
        <w:t>ПРЕДОСТАВЛЕНИЯ ГРАНТОВ НА ПОДДЕРЖКУ ШКОЛЬНЫХ ИНИЦИАТИВ</w:t>
      </w:r>
    </w:p>
    <w:p w:rsidR="00943EB7" w:rsidRDefault="00943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3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EB7" w:rsidRDefault="00943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EB7" w:rsidRDefault="00943E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Алтайского края</w:t>
            </w:r>
            <w:proofErr w:type="gramEnd"/>
          </w:p>
          <w:p w:rsidR="00943EB7" w:rsidRDefault="00943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11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02.09.2020 </w:t>
            </w:r>
            <w:hyperlink r:id="rId12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3EB7" w:rsidRDefault="00943EB7">
      <w:pPr>
        <w:pStyle w:val="ConsPlusNormal"/>
        <w:jc w:val="both"/>
      </w:pPr>
    </w:p>
    <w:p w:rsidR="00943EB7" w:rsidRDefault="00943EB7">
      <w:pPr>
        <w:pStyle w:val="ConsPlusTitle"/>
        <w:jc w:val="center"/>
        <w:outlineLvl w:val="1"/>
      </w:pPr>
      <w:r>
        <w:t>1. Общие положения</w:t>
      </w: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Normal"/>
        <w:ind w:firstLine="540"/>
        <w:jc w:val="both"/>
      </w:pPr>
      <w:r>
        <w:t>1.1. Настоящий порядок устанавливает правила и условия предоставления грантов на поддержку школьных инициатив в форме субсидий.</w:t>
      </w:r>
    </w:p>
    <w:p w:rsidR="00943EB7" w:rsidRDefault="00943E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1.2. </w:t>
      </w:r>
      <w:proofErr w:type="gramStart"/>
      <w:r>
        <w:t xml:space="preserve">Грант на поддержку школьных инициатив - средства краевого бюджета, предоставляемые в рамках реализации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Алтайского края "Развитие образования в Алтайском крае", утвержденной постановлением Правительства Алтайского края от 13.12.2019 N 494, по итогам конкурса "Я считаю" (далее - "конкурс", "конкурсный отбор") в форме субсидий на безвозмездной и безвозвратной основе (далее - "грант") при условии, что они будут использованы на следующие цели:</w:t>
      </w:r>
      <w:proofErr w:type="gramEnd"/>
    </w:p>
    <w:p w:rsidR="00943EB7" w:rsidRDefault="00943EB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вовлечение учащихся 9 - 11 классов общеобразовательных организаций Алтайского края, а также учащихся 8 классов малокомплектных общеобразовательных организаций Алтайского края (далее - "старшеклассники") в решение вопросов, касающихся повышения качества учебно-воспитательного процесса;</w:t>
      </w:r>
    </w:p>
    <w:p w:rsidR="00943EB7" w:rsidRDefault="00943EB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реализация новых идей по обустройству школьной инфраструктуры;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повышение финансовой и бюджетной грамотности, а также гражданской активности старшеклассников.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1.3. Министерство образования и науки Алтайского края является органом исполнительной власти Алтайского края,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год, а также организатором конкурса (далее соответственно - "главный распорядитель", "организатор конкурса").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 xml:space="preserve">1.4. Учреждением, уполномоченным на проведение конкурсных процедур, выступает подведомственное организатору конкурса краевое автономное учреждение дополнительного профессионального образования "Алтайский институт </w:t>
      </w:r>
      <w:proofErr w:type="gramStart"/>
      <w:r>
        <w:t>развития образования имени Адриана Митрофановича</w:t>
      </w:r>
      <w:proofErr w:type="gramEnd"/>
      <w:r>
        <w:t xml:space="preserve"> Топорова" (далее - "уполномоченное учреждение").</w:t>
      </w:r>
    </w:p>
    <w:p w:rsidR="00943EB7" w:rsidRDefault="00943EB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1.5. </w:t>
      </w:r>
      <w:proofErr w:type="gramStart"/>
      <w:r>
        <w:t xml:space="preserve">Участники конкурса - государственные (муниципальные) бюджетные и автономные учреждения, осуществляющие образовательную деятельность по образовательным программам начального общего, основного общего и (или) среднего общего образования (далее - "образовательные организации"), отвечающие требованиям, установленным </w:t>
      </w:r>
      <w:hyperlink w:anchor="P64" w:history="1">
        <w:r>
          <w:rPr>
            <w:color w:val="0000FF"/>
          </w:rPr>
          <w:t>пунктом 2.2</w:t>
        </w:r>
      </w:hyperlink>
      <w:r>
        <w:t xml:space="preserve"> настоящего порядка, и представившие заявки на участие в конкурсе (далее - "заявка").</w:t>
      </w:r>
      <w:proofErr w:type="gramEnd"/>
    </w:p>
    <w:p w:rsidR="00943EB7" w:rsidRDefault="00943E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1.6. Грантополучатель - участник конкурса, признанный победителем.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Школьная инициатива - проект, выдвинутый и поддержанный старшеклассниками,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старшеклассников (далее - "проект").</w:t>
      </w:r>
      <w:proofErr w:type="gramEnd"/>
    </w:p>
    <w:p w:rsidR="00943EB7" w:rsidRDefault="00943E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1.8. Срок реализации проекта ограничивается годом, в котором предоставляется грант.</w:t>
      </w: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Title"/>
        <w:jc w:val="center"/>
        <w:outlineLvl w:val="1"/>
      </w:pPr>
      <w:r>
        <w:t>2. Условия участия в конкурсе</w:t>
      </w: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Normal"/>
        <w:ind w:firstLine="540"/>
        <w:jc w:val="both"/>
      </w:pPr>
      <w:r>
        <w:lastRenderedPageBreak/>
        <w:t>2.1. Гранты предоставляются на конкурсной основе.</w:t>
      </w:r>
    </w:p>
    <w:p w:rsidR="00943EB7" w:rsidRDefault="00943EB7">
      <w:pPr>
        <w:pStyle w:val="ConsPlusNormal"/>
        <w:spacing w:before="220"/>
        <w:ind w:firstLine="540"/>
        <w:jc w:val="both"/>
      </w:pPr>
      <w:bookmarkStart w:id="3" w:name="P64"/>
      <w:bookmarkEnd w:id="3"/>
      <w:r>
        <w:t>2.2. Участниками конкурса могут выступать образовательные организации, зарегистрированные на территории Алтайского края и удовлетворяющие следующим требованиям:</w:t>
      </w:r>
    </w:p>
    <w:p w:rsidR="00943EB7" w:rsidRDefault="00943EB7">
      <w:pPr>
        <w:pStyle w:val="ConsPlusNormal"/>
        <w:spacing w:before="220"/>
        <w:ind w:firstLine="540"/>
        <w:jc w:val="both"/>
      </w:pPr>
      <w:proofErr w:type="gramStart"/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>
        <w:t xml:space="preserve"> 50 процентов;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 xml:space="preserve">не получать на 1 февраля текущего финансового года средства из краевого бюджета в соответствии с иными правовыми актами на цели, указанные в </w:t>
      </w:r>
      <w:hyperlink w:anchor="P45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 xml:space="preserve">не иметь на момент подачи заявки просроченную задолженность по возврату в краевой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иную просроченную задолженность перед краевым бюджетом;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не иметь 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момент подачи заявки;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не находиться в процессе ликвидации, реорганизации, в отношении него не должна быть введена процедура банкротства, а также его деятельность не должна быть приостановлена в порядке, предусмотренном законодательством Российской Федерации на момент подачи заявки;</w:t>
      </w:r>
    </w:p>
    <w:p w:rsidR="00943EB7" w:rsidRDefault="00943EB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иметь орган школьного ученического самоуправления на момент подачи заявки.</w:t>
      </w:r>
    </w:p>
    <w:p w:rsidR="00943EB7" w:rsidRDefault="00943EB7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Дополнительным требованием к образовательной организации, учредителем которой не является организатор конкурса, является условие о предоставлении согласия органа, осуществляющего функции и полномочия учредителя в отношении образовательной организации, на участие в конкурсе, оформленного на бланке указанного органа.</w:t>
      </w:r>
    </w:p>
    <w:p w:rsidR="00943EB7" w:rsidRDefault="00943EB7">
      <w:pPr>
        <w:pStyle w:val="ConsPlusNormal"/>
        <w:spacing w:before="220"/>
        <w:ind w:firstLine="540"/>
        <w:jc w:val="both"/>
      </w:pPr>
      <w:bookmarkStart w:id="5" w:name="P73"/>
      <w:bookmarkEnd w:id="5"/>
      <w:r>
        <w:t>2.3. Нормативным правовым актом организатора конкурса по согласованию с Министерством финансов Алтайского края утверждается положение о проведении конкурса, регламентирующее процедуры конкурсного отбора, форма заявки на участие в конкурсе, балльная шкала оценки проектов, форма отчета о реализации проекта и форма отчета об использовании сре</w:t>
      </w:r>
      <w:proofErr w:type="gramStart"/>
      <w:r>
        <w:t>дств кр</w:t>
      </w:r>
      <w:proofErr w:type="gramEnd"/>
      <w:r>
        <w:t>аевого бюджета (далее - "конкурсная документация").</w:t>
      </w:r>
    </w:p>
    <w:p w:rsidR="00943EB7" w:rsidRDefault="00943EB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 xml:space="preserve">2.4. Извещение о проведении конкурса с указанием сроков и порядка приема заявок, номеров контактных телефонов, а также конкурсная документация размещаются на официальном сайте организатора конкурса в сети "Интернет" (www.educaltai.ru) не </w:t>
      </w:r>
      <w:proofErr w:type="gramStart"/>
      <w:r>
        <w:t>позднее</w:t>
      </w:r>
      <w:proofErr w:type="gramEnd"/>
      <w:r>
        <w:t xml:space="preserve"> чем за 20 календарных дней до даты начала проведения конкурса.</w:t>
      </w:r>
    </w:p>
    <w:p w:rsidR="00943EB7" w:rsidRDefault="00943E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2.5. Прием и регистрацию заявок осуществляет уполномоченное учреждение. Регистрация заявок проводится в день подачи с обязательной записью в журнале, присвоением регистрационного номера и указанием информации о поступивших документах.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2.6. Конкурс проводится с соблюдением следующих принципов: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lastRenderedPageBreak/>
        <w:t>равенство прав участников конкурса;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открытость информации о конкурсе;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состязательность участников конкурса.</w:t>
      </w:r>
    </w:p>
    <w:p w:rsidR="00943EB7" w:rsidRDefault="00943EB7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2.7. Образовательные организации в сроки, указанные в извещении о проведении конкурса, подают в уполномоченное учреждение заявки по форме, установленной организатором конкурса в соответствии с </w:t>
      </w:r>
      <w:hyperlink w:anchor="P73" w:history="1">
        <w:r>
          <w:rPr>
            <w:color w:val="0000FF"/>
          </w:rPr>
          <w:t>пунктом 2.3</w:t>
        </w:r>
      </w:hyperlink>
      <w:r>
        <w:t xml:space="preserve"> настоящего порядка. К заявке прилагается: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 xml:space="preserve">согласие органа, осуществляющего функции и полномочия учредителя в отношении образовательной организации, в случае, указанном в </w:t>
      </w:r>
      <w:hyperlink w:anchor="P72" w:history="1">
        <w:r>
          <w:rPr>
            <w:color w:val="0000FF"/>
          </w:rPr>
          <w:t>абзаце восьмом пункта 2.2</w:t>
        </w:r>
      </w:hyperlink>
      <w:r>
        <w:t xml:space="preserve"> настоящего порядка;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согласие органа школьного ученического самоуправления образовательной организации на участие в конкурсе;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лист регистрации старшеклассников, принявших участие в школьном голосовании;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протокол заседания рабочей группы, созданной участником конкурса в целях проведения предварительного анализа выдвинутых старшеклассниками проектов;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протокол школьного голосования;</w:t>
      </w:r>
    </w:p>
    <w:p w:rsidR="00943EB7" w:rsidRDefault="00943EB7">
      <w:pPr>
        <w:pStyle w:val="ConsPlusNormal"/>
        <w:spacing w:before="220"/>
        <w:ind w:firstLine="540"/>
        <w:jc w:val="both"/>
      </w:pPr>
      <w:proofErr w:type="gramStart"/>
      <w:r>
        <w:t>техническая, проектная и сметная документация (локальные сметы (сводный сметный расчет)) на работы (услуги) в рамках проекта, проектная документация на работы (услуги) в рамках проекта, 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(услуг);</w:t>
      </w:r>
      <w:proofErr w:type="gramEnd"/>
    </w:p>
    <w:p w:rsidR="00943EB7" w:rsidRDefault="00943EB7">
      <w:pPr>
        <w:pStyle w:val="ConsPlusNormal"/>
        <w:spacing w:before="220"/>
        <w:ind w:firstLine="540"/>
        <w:jc w:val="both"/>
      </w:pPr>
      <w:r>
        <w:t>видеозапись презентаций проектов старшеклассниками и последующего школьного голосования;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гарантийные письма или другие документы, подтверждающие прочие (помимо сре</w:t>
      </w:r>
      <w:proofErr w:type="gramStart"/>
      <w:r>
        <w:t>дств кр</w:t>
      </w:r>
      <w:proofErr w:type="gramEnd"/>
      <w:r>
        <w:t>аевого бюджета) источники финансирования реализации проекта (при наличии);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документы, подтверждающие численность старшеклассников, обучающихся в образовательной организации;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документы, подтверждающие численность учащихся образовательной организации, получающих выгоду от реализации проекта;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гарантийные письма старшеклассников, родителей, индивидуальных предпринимателей и юридических лиц, подтверждающие безвозмездный вклад в реализацию проекта (физический труд, поставка материалов, иной нефинансовый вклад (при наличии));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материалы, подтверждающие информирование старшеклассников о конкурсе;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фотографии объекта школьной инфраструктуры в текущем состоянии, в случае если проект направлен на его развитие или создание.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К заявке могут прилагаться иные документы и материалы, подтверждающие содержащуюся в ней информацию.</w:t>
      </w:r>
    </w:p>
    <w:p w:rsidR="00943EB7" w:rsidRDefault="00943EB7">
      <w:pPr>
        <w:pStyle w:val="ConsPlusNormal"/>
        <w:spacing w:before="220"/>
        <w:ind w:firstLine="540"/>
        <w:jc w:val="both"/>
      </w:pPr>
      <w:bookmarkStart w:id="7" w:name="P97"/>
      <w:bookmarkEnd w:id="7"/>
      <w:proofErr w:type="gramStart"/>
      <w:r>
        <w:t xml:space="preserve">Организатор конкурса в рамках межведомственного взаимодействия запрашивает из Федеральной службы государственной регистрации, кадастра и картографии (Росреестр) в отношении образовательных организаций следующие документы: заверенные копии документов, подтверждающих нахождение в собственности или оперативном управлении образовательной </w:t>
      </w:r>
      <w:r>
        <w:lastRenderedPageBreak/>
        <w:t>организации объекта школьной инфраструктуры, в случае если он расположен на прилегающей к школе территории и проект направлен на его развитие или создание.</w:t>
      </w:r>
      <w:proofErr w:type="gramEnd"/>
      <w:r>
        <w:t xml:space="preserve"> Образовательная организация вправе самостоятельно представить организатору конкурса указанные документы.</w:t>
      </w:r>
    </w:p>
    <w:p w:rsidR="00943EB7" w:rsidRDefault="00943EB7">
      <w:pPr>
        <w:pStyle w:val="ConsPlusNormal"/>
        <w:jc w:val="both"/>
      </w:pPr>
      <w:r>
        <w:t xml:space="preserve">(п. 2.7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2.8. От образовательной организации на конкурс может быть представлена только одна заявка.</w:t>
      </w:r>
    </w:p>
    <w:p w:rsidR="00943EB7" w:rsidRDefault="00943E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 xml:space="preserve">2.9. В течение пяти рабочих дней со дня окончания срока приема уполномоченное учреждение осуществляет проверку соответствия представленных заявок требованиям, установленным </w:t>
      </w:r>
      <w:hyperlink w:anchor="P82" w:history="1">
        <w:r>
          <w:rPr>
            <w:color w:val="0000FF"/>
          </w:rPr>
          <w:t>пунктом 2.7</w:t>
        </w:r>
      </w:hyperlink>
      <w:r>
        <w:t xml:space="preserve"> настоящего порядка, и принимает решение о направлении заявки на рассмотрение конкурсной комиссии или об отказе в направлении заявки на рассмотрение конкурсной комиссии.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Основаниями для отказа в направлении заявки на рассмотрение конкурсной комиссии являются: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конкурса требованиям, установленным </w:t>
      </w:r>
      <w:hyperlink w:anchor="P54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64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 к документам, определенным </w:t>
      </w:r>
      <w:hyperlink w:anchor="P82" w:history="1">
        <w:r>
          <w:rPr>
            <w:color w:val="0000FF"/>
          </w:rPr>
          <w:t>пунктом 2.7</w:t>
        </w:r>
      </w:hyperlink>
      <w:r>
        <w:t xml:space="preserve"> настоящего порядка, или непредставление их (представление не в полном объеме) в установленный в извещении о проведении конкурса срок, за исключением документов, указанных в </w:t>
      </w:r>
      <w:hyperlink w:anchor="P97" w:history="1">
        <w:r>
          <w:rPr>
            <w:color w:val="0000FF"/>
          </w:rPr>
          <w:t>абзаце шестнадцатом пункта 2.7</w:t>
        </w:r>
      </w:hyperlink>
      <w:r>
        <w:t xml:space="preserve"> настоящего порядка;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 xml:space="preserve">недостоверность информации, содержащейся в документах, представленных в соответствии с </w:t>
      </w:r>
      <w:hyperlink w:anchor="P82" w:history="1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Об отказе в направлении заявки уполномоченное учреждение уведомляет участника конкурса в течение пяти рабочих дней со дня принятия данного решения.</w:t>
      </w:r>
    </w:p>
    <w:p w:rsidR="00943EB7" w:rsidRDefault="00943EB7">
      <w:pPr>
        <w:pStyle w:val="ConsPlusNormal"/>
        <w:jc w:val="both"/>
      </w:pPr>
      <w:r>
        <w:t xml:space="preserve">(п. 2.9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2.10. Участники конкурса несут ответственность за достоверность представляемой информации.</w:t>
      </w:r>
    </w:p>
    <w:p w:rsidR="00943EB7" w:rsidRDefault="00943E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 xml:space="preserve">2.11 - 2.14. Утратили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02.09.2020 N 376.</w:t>
      </w: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Title"/>
        <w:jc w:val="center"/>
        <w:outlineLvl w:val="1"/>
      </w:pPr>
      <w:r>
        <w:t>3. Конкурсная комиссия</w:t>
      </w: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Normal"/>
        <w:ind w:firstLine="540"/>
        <w:jc w:val="both"/>
      </w:pPr>
      <w:r>
        <w:t>3.1. В целях объективного рассмотрения поступивших заявок, их оценки и проведения отбора проектов создается конкурсная комиссия (далее - "комиссия").</w:t>
      </w:r>
    </w:p>
    <w:p w:rsidR="00943EB7" w:rsidRDefault="00943EB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3.2. Организацию работы комиссии осуществляет уполномоченное учреждение, которое определяет график заседаний комиссии, время и место их проведения. Заседание комиссии считается правомочным, если в его работе приняло участие более половины членов комиссии.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3.3. Состав комиссии и положение о ней утверждается приказом организатора конкурса.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3.4. В состав комиссии включаются представители организатора конкурса и привлекаемые по согласованию представители Министерства финансов Алтайского края, уполномоченного учреждения и иных организаций.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lastRenderedPageBreak/>
        <w:t>3.5. Комиссия в течение 30 календарных дней со дня окончания срока приема заявок осуществляет оценку проектов в соответствии с критериями отбора, указанными в настоящем пункте, формирует рейтинг проектов в порядке убывания присвоенных им суммарных баллов и рекомендуемый перечень победителей конкурса (грантополучателей). Победителями конкурса признаются участники конкурса, чьи проекты получили наибольший суммарный балл согласно сформированному рейтингу.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Критериями отбора проектов для определения победителей конкурса являются: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удельный вес старшеклассников, участвовавших в школьном голосовании;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количество проектов, выдвинутых на школьное голосование;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удельный вес представленных на голосовании проектов с использованием презентационных материалов;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удельный вес учащихся образовательной организации, получающих выгоду от реализации проекта;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привлечение прочих (помимо сре</w:t>
      </w:r>
      <w:proofErr w:type="gramStart"/>
      <w:r>
        <w:t>дств кр</w:t>
      </w:r>
      <w:proofErr w:type="gramEnd"/>
      <w:r>
        <w:t>аевого бюджета) источников финансирования;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безвозмездный вклад старшеклассников, родителей и юридических лиц (индивидуальных предпринимателей) в реализацию проекта (физический труд, поставка материалов, иной нефинансовый вклад);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размещение информационных материалов о конкурсе в образовательной организации;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размещение информации о конкурсе на интернет-сайте образовательной организации, в социальных сетях;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размещение информации о конкурсе в средствах массовой информации;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число организаций, представивших стоимость материалов, работ (услуг) в рамках одного этапа реализации проекта.</w:t>
      </w:r>
    </w:p>
    <w:p w:rsidR="00943EB7" w:rsidRDefault="00943EB7">
      <w:pPr>
        <w:pStyle w:val="ConsPlusNormal"/>
        <w:jc w:val="both"/>
      </w:pPr>
      <w:r>
        <w:t xml:space="preserve">(п. 3.5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3.6. Решение комиссии оформляется протоколом по итогам заседания комиссии, который размещается на официальном сайте организатора конкурса в течение пяти рабочих дней со дня его подписания.</w:t>
      </w: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Title"/>
        <w:jc w:val="center"/>
        <w:outlineLvl w:val="1"/>
      </w:pPr>
      <w:r>
        <w:t>4. Предоставление грантов</w:t>
      </w: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Normal"/>
        <w:ind w:firstLine="540"/>
        <w:jc w:val="both"/>
      </w:pPr>
      <w:r>
        <w:t>4.1. Список победителей конкурса (грантополучателей) и распределение грантов утверждаются приказом главного распорядителя по согласованию с Министерством финансов Алтайского края на основании протокола заседания комиссии в течение 30 календарных дней с момента его подписания (далее - "приказ"). Приказ размещается на сайте организатора конкурса в течение пяти рабочих дней со дня его принятия и является основанием для заключения с грантополучателем соглашения о предоставлении гранта (далее - "соглашение"). На сайте организатора конкурса размещается также следующая информация: о результатах проведения отбора, об участниках отбора, рейтинге и (или) оценках по критериям отбора, о размерах грантов, о получателях грантов. Соглашение заключается организатором конкурса в течение 15 календарных дней со дня подписания приказа в соответствии с типовой формой, утвержденной Министерством финансов Алтайского края.</w:t>
      </w:r>
    </w:p>
    <w:p w:rsidR="00943EB7" w:rsidRDefault="00943E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4.2. Обязательными для включения в соглашение условиями являются: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lastRenderedPageBreak/>
        <w:t>согласие грантополучателя на осуществление главным распорядителем и органами государственного финансового контроля проверок соблюдения грантополучателем целей, условий и порядка предоставления гранта;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запрет приобретения за счет сре</w:t>
      </w:r>
      <w:proofErr w:type="gramStart"/>
      <w:r>
        <w:t>дств гр</w:t>
      </w:r>
      <w:proofErr w:type="gramEnd"/>
      <w:r>
        <w:t>анта иностранной валюты, за исключением случаев, определенных бюджетным законодательством Российской Федерации.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В случае необходимости внесения изменений в соглашение либо его расторжения с грантополучателем заключается дополнительное соглашение в соответствии с утвержденной Министерством финансов Алтайского края типовой формой.</w:t>
      </w:r>
    </w:p>
    <w:p w:rsidR="00943EB7" w:rsidRDefault="00943EB7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4.3. Финансирование конкурса осуществляется в пределах сре</w:t>
      </w:r>
      <w:proofErr w:type="gramStart"/>
      <w:r>
        <w:t>дств кр</w:t>
      </w:r>
      <w:proofErr w:type="gramEnd"/>
      <w:r>
        <w:t>аевого бюджета, предусмотренных на указанные цели законом Алтайского края о краевом бюджете на соответствующий финансовый год и на плановый период.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4.4. Размер выделяемого из краевого бюджета гранта на поддержку одного проекта равен заявленной общей стоимости проекта, но не превышает 350 тыс. рублей.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4.5. Средства гранта перечисляются в течение 15 рабочих дней с момента представления грантополучателем главному распорядителю отчета о реализации проекта: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бюджетным образовательным организациям - на лицевые счета, открытые в Управлении Федерального казначейства по Алтайскому краю или Министерстве финансов Алтайского края (финансовом органе муниципального образования);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автономным образовательным организациям - на лицевые счета, открытые в Управлении Федерального казначейства по Алтайскому краю или Министерстве финансов Алтайского края (финансовом органе муниципального образования), или расчетные счета в российских кредитных организациях;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02.09.2020 N 376.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Грант предоставляется на финансовое обеспечение затрат, направленных на развитие (создание) объектов школьной инфраструктуры, в том числе объектов благоустройства, культуры, библиотечного обслуживания, объектов, используемых для обеспечения учебного процесса, проведения общественных и культурно-массовых мероприятий, занятий физической культурой и спортом, находящихся в собственности или оперативном управлении образовательной организации, а также улучшение учебно-воспитательного процесса, повышение финансовой и бюджетной грамотности старшеклассников.</w:t>
      </w:r>
      <w:proofErr w:type="gramEnd"/>
    </w:p>
    <w:p w:rsidR="00943EB7" w:rsidRDefault="00943EB7">
      <w:pPr>
        <w:pStyle w:val="ConsPlusNormal"/>
        <w:spacing w:before="220"/>
        <w:ind w:firstLine="540"/>
        <w:jc w:val="both"/>
      </w:pPr>
      <w:r>
        <w:t>4.7. В случае уменьшения стоимости проекта по итогам осуществления закупок товаров, работ, услуг в процессе реализации проекта и в иных случаях, предусмотренных законодательством, грантополучатель вправе обратиться к организатору конкурса с предложением о направлении суммы экономии на приобретение дополнительных материалов и (или) оборудования, связанных с реализацией проекта. Обращение грантополучателя рассматривается конкурсной комиссией в течение десяти рабочих дней со дня поступления данного обращения. Организатор конкурса уведомляет грантополучателя о решении, принятом конкурсной комиссией, в течение 5 рабочих дней со дня принятия данного решения.</w:t>
      </w:r>
    </w:p>
    <w:p w:rsidR="00943EB7" w:rsidRDefault="00943EB7">
      <w:pPr>
        <w:pStyle w:val="ConsPlusNormal"/>
        <w:jc w:val="both"/>
      </w:pPr>
      <w:r>
        <w:t xml:space="preserve">(п. 4.7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Title"/>
        <w:jc w:val="center"/>
        <w:outlineLvl w:val="1"/>
      </w:pPr>
      <w:r>
        <w:t>5. Требования к отчетности</w:t>
      </w: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Normal"/>
        <w:ind w:firstLine="540"/>
        <w:jc w:val="both"/>
      </w:pPr>
      <w:r>
        <w:t xml:space="preserve">5.1. Грантополучатель </w:t>
      </w:r>
      <w:proofErr w:type="gramStart"/>
      <w:r>
        <w:t>обязан</w:t>
      </w:r>
      <w:proofErr w:type="gramEnd"/>
      <w:r>
        <w:t xml:space="preserve"> представить главному распорядителю отчеты о реализации проекта и использовании средств гранта, утвержденные организатором конкурса в соответствии с </w:t>
      </w:r>
      <w:hyperlink w:anchor="P73" w:history="1">
        <w:r>
          <w:rPr>
            <w:color w:val="0000FF"/>
          </w:rPr>
          <w:t>пунктом 2.3</w:t>
        </w:r>
      </w:hyperlink>
      <w:r>
        <w:t xml:space="preserve"> настоящего порядка, с приложением заверенных копий документов, </w:t>
      </w:r>
      <w:r>
        <w:lastRenderedPageBreak/>
        <w:t>подтверждающих информацию, содержащуюся в данных отчетах, в порядке и сроки, предусмотренные соглашением.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Главный распорядитель вправе предусмотреть в соглашении сроки и формы предоставления дополнительной отчетности.</w:t>
      </w:r>
    </w:p>
    <w:p w:rsidR="00943EB7" w:rsidRDefault="00943EB7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02.09.2020 N 376)</w:t>
      </w: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Title"/>
        <w:jc w:val="center"/>
        <w:outlineLvl w:val="1"/>
      </w:pPr>
      <w:r>
        <w:t>6. Контроль соблюдения целей, условий и порядка</w:t>
      </w:r>
    </w:p>
    <w:p w:rsidR="00943EB7" w:rsidRDefault="00943EB7">
      <w:pPr>
        <w:pStyle w:val="ConsPlusTitle"/>
        <w:jc w:val="center"/>
      </w:pPr>
      <w:r>
        <w:t>предоставления грантов</w:t>
      </w: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Normal"/>
        <w:ind w:firstLine="540"/>
        <w:jc w:val="both"/>
      </w:pPr>
      <w:r>
        <w:t>6.1. Главный распорядитель и органы государственного финансового контроля в соответствии с бюджетным законодательством Российской Федерации, проводят проверки соблюдения грантополучателем условий, целей и порядка предоставления гранта, установленных настоящим порядком и соглашением.</w:t>
      </w:r>
    </w:p>
    <w:p w:rsidR="00943EB7" w:rsidRDefault="00943EB7">
      <w:pPr>
        <w:pStyle w:val="ConsPlusNormal"/>
        <w:spacing w:before="220"/>
        <w:ind w:firstLine="540"/>
        <w:jc w:val="both"/>
      </w:pPr>
      <w:bookmarkStart w:id="8" w:name="P163"/>
      <w:bookmarkEnd w:id="8"/>
      <w:r>
        <w:t xml:space="preserve">6.2. В случае установления главным распорядителем или органами государственного финансового контроля фактов, повлекших необоснованное предоставление гранта, его нецелевого использования, невыполнения грантополучателем целей, условий, порядка предоставления гранта, средства подлежат возврату грантополучателем в доход краевого бюджета в течение 30 календарных дней </w:t>
      </w:r>
      <w:proofErr w:type="gramStart"/>
      <w:r>
        <w:t>с даты обнаружения</w:t>
      </w:r>
      <w:proofErr w:type="gramEnd"/>
      <w:r>
        <w:t xml:space="preserve"> соответствующего нарушения.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>При выявлении органами государственного финансового контроля фактов причинения Алтайскому краю ущерба посредством нарушения бюджетного законодательства Российской Федерации и иных нормативных правовых актов, регулирующих бюджетные правоотношения, его сумма подлежит возмещению в доход краевого бюджета в течение срока, указанного в предписании названных органов.</w:t>
      </w:r>
    </w:p>
    <w:p w:rsidR="00943EB7" w:rsidRDefault="00943EB7">
      <w:pPr>
        <w:pStyle w:val="ConsPlusNormal"/>
        <w:spacing w:before="220"/>
        <w:ind w:firstLine="540"/>
        <w:jc w:val="both"/>
      </w:pPr>
      <w:r>
        <w:t xml:space="preserve">6.3. Главный распорядитель выступает главным администратором поступлений, указанных в </w:t>
      </w:r>
      <w:hyperlink w:anchor="P163" w:history="1">
        <w:r>
          <w:rPr>
            <w:color w:val="0000FF"/>
          </w:rPr>
          <w:t>пункте 6.2</w:t>
        </w:r>
      </w:hyperlink>
      <w:r>
        <w:t xml:space="preserve"> настоящего порядка, и принимает меры по своевременному возврату гранта, в том числе обращается в суд с исковыми заявлениями.</w:t>
      </w: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Normal"/>
        <w:jc w:val="both"/>
      </w:pPr>
    </w:p>
    <w:p w:rsidR="00943EB7" w:rsidRDefault="00943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FDB" w:rsidRDefault="00E73FDB">
      <w:bookmarkStart w:id="9" w:name="_GoBack"/>
      <w:bookmarkEnd w:id="9"/>
    </w:p>
    <w:sectPr w:rsidR="00E73FDB" w:rsidSect="005570E1">
      <w:pgSz w:w="11905" w:h="16838" w:code="9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B7"/>
    <w:rsid w:val="002C5DA7"/>
    <w:rsid w:val="004029F0"/>
    <w:rsid w:val="00943EB7"/>
    <w:rsid w:val="00E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68DB6DF19A2C226B57BD2B86CF81BDDB738172219E0B224775DBE8699CB6A0DF4D6B8833872E896DFE605E044C529E301B1260F6572V2E" TargetMode="External"/><Relationship Id="rId13" Type="http://schemas.openxmlformats.org/officeDocument/2006/relationships/hyperlink" Target="consultantplus://offline/ref=C8168DB6DF19A2C226B565DFAE00A617D8B96E122E1BE3E17A2806E3D190C13D4ABB8FFFC03C77E3C28EA050E6119473B605AE2411672B1B69263C7DV9E" TargetMode="External"/><Relationship Id="rId18" Type="http://schemas.openxmlformats.org/officeDocument/2006/relationships/hyperlink" Target="consultantplus://offline/ref=C8168DB6DF19A2C226B565DFAE00A617D8B96E122E1BE3E17A2806E3D190C13D4ABB8FFFC03C77E3C28EA057E6119473B605AE2411672B1B69263C7DV9E" TargetMode="External"/><Relationship Id="rId26" Type="http://schemas.openxmlformats.org/officeDocument/2006/relationships/hyperlink" Target="consultantplus://offline/ref=C8168DB6DF19A2C226B565DFAE00A617D8B96E122E1BE3E17A2806E3D190C13D4ABB8FFFC03C77E3C28EA756E6119473B605AE2411672B1B69263C7DV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168DB6DF19A2C226B565DFAE00A617D8B96E122E1BE3E17A2806E3D190C13D4ABB8FFFC03C77E3C28EA059E6119473B605AE2411672B1B69263C7DV9E" TargetMode="External"/><Relationship Id="rId34" Type="http://schemas.openxmlformats.org/officeDocument/2006/relationships/hyperlink" Target="consultantplus://offline/ref=C8168DB6DF19A2C226B565DFAE00A617D8B96E122E1BE3E17A2806E3D190C13D4ABB8FFFC03C77E3C28EA559E6119473B605AE2411672B1B69263C7DV9E" TargetMode="External"/><Relationship Id="rId7" Type="http://schemas.openxmlformats.org/officeDocument/2006/relationships/hyperlink" Target="consultantplus://offline/ref=C8168DB6DF19A2C226B565DFAE00A617D8B96E122E1BE3E17A2806E3D190C13D4ABB8FFFC03C77E3C28EA359E6119473B605AE2411672B1B69263C7DV9E" TargetMode="External"/><Relationship Id="rId12" Type="http://schemas.openxmlformats.org/officeDocument/2006/relationships/hyperlink" Target="consultantplus://offline/ref=C8168DB6DF19A2C226B565DFAE00A617D8B96E122E1BE3E17A2806E3D190C13D4ABB8FFFC03C77E3C28EA050E6119473B605AE2411672B1B69263C7DV9E" TargetMode="External"/><Relationship Id="rId17" Type="http://schemas.openxmlformats.org/officeDocument/2006/relationships/hyperlink" Target="consultantplus://offline/ref=C8168DB6DF19A2C226B565DFAE00A617D8B96E122E1BE3E17A2806E3D190C13D4ABB8FFFC03C77E3C28EA056E6119473B605AE2411672B1B69263C7DV9E" TargetMode="External"/><Relationship Id="rId25" Type="http://schemas.openxmlformats.org/officeDocument/2006/relationships/hyperlink" Target="consultantplus://offline/ref=C8168DB6DF19A2C226B565DFAE00A617D8B96E122E1BE3E17A2806E3D190C13D4ABB8FFFC03C77E3C28EA750E6119473B605AE2411672B1B69263C7DV9E" TargetMode="External"/><Relationship Id="rId33" Type="http://schemas.openxmlformats.org/officeDocument/2006/relationships/hyperlink" Target="consultantplus://offline/ref=C8168DB6DF19A2C226B565DFAE00A617D8B96E122E1BE3E17A2806E3D190C13D4ABB8FFFC03C77E3C28EA557E6119473B605AE2411672B1B69263C7DV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168DB6DF19A2C226B565DFAE00A617D8B96E122E1BE3E17A2806E3D190C13D4ABB8FFFC03C77E3C28EA055E6119473B605AE2411672B1B69263C7DV9E" TargetMode="External"/><Relationship Id="rId20" Type="http://schemas.openxmlformats.org/officeDocument/2006/relationships/hyperlink" Target="consultantplus://offline/ref=C8168DB6DF19A2C226B565DFAE00A617D8B96E122E1BE3E17A2806E3D190C13D4ABB8FFFC03C77E3C28EA058E6119473B605AE2411672B1B69263C7DV9E" TargetMode="External"/><Relationship Id="rId29" Type="http://schemas.openxmlformats.org/officeDocument/2006/relationships/hyperlink" Target="consultantplus://offline/ref=C8168DB6DF19A2C226B565DFAE00A617D8B96E122E1BE3E17A2806E3D190C13D4ABB8FFFC03C77E3C28EA759E6119473B605AE2411672B1B69263C7DV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68DB6DF19A2C226B565DFAE00A617D8B96E122F1CECE07D2806E3D190C13D4ABB8FFFC03C77E3C28EA256E6119473B605AE2411672B1B69263C7DV9E" TargetMode="External"/><Relationship Id="rId11" Type="http://schemas.openxmlformats.org/officeDocument/2006/relationships/hyperlink" Target="consultantplus://offline/ref=C8168DB6DF19A2C226B565DFAE00A617D8B96E122F1CECE07D2806E3D190C13D4ABB8FFFC03C77E3C28EA256E6119473B605AE2411672B1B69263C7DV9E" TargetMode="External"/><Relationship Id="rId24" Type="http://schemas.openxmlformats.org/officeDocument/2006/relationships/hyperlink" Target="consultantplus://offline/ref=C8168DB6DF19A2C226B565DFAE00A617D8B96E122E1BE3E17A2806E3D190C13D4ABB8FFFC03C77E3C28EA659E6119473B605AE2411672B1B69263C7DV9E" TargetMode="External"/><Relationship Id="rId32" Type="http://schemas.openxmlformats.org/officeDocument/2006/relationships/hyperlink" Target="consultantplus://offline/ref=C8168DB6DF19A2C226B565DFAE00A617D8B96E122E1BE3E17A2806E3D190C13D4ABB8FFFC03C77E3C28EA556E6119473B605AE2411672B1B69263C7DV9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168DB6DF19A2C226B565DFAE00A617D8B96E122E1BE3E17A2806E3D190C13D4ABB8FFFC03C77E3C28EA050E6119473B605AE2411672B1B69263C7DV9E" TargetMode="External"/><Relationship Id="rId23" Type="http://schemas.openxmlformats.org/officeDocument/2006/relationships/hyperlink" Target="consultantplus://offline/ref=C8168DB6DF19A2C226B565DFAE00A617D8B96E122E1BE3E17A2806E3D190C13D4ABB8FFFC03C77E3C28EA152E6119473B605AE2411672B1B69263C7DV9E" TargetMode="External"/><Relationship Id="rId28" Type="http://schemas.openxmlformats.org/officeDocument/2006/relationships/hyperlink" Target="consultantplus://offline/ref=C8168DB6DF19A2C226B565DFAE00A617D8B96E122E1BE3E17A2806E3D190C13D4ABB8FFFC03C77E3C28EA758E6119473B605AE2411672B1B69263C7DV9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8168DB6DF19A2C226B565DFAE00A617D8B96E122E1BE3E17A2806E3D190C13D4ABB8FFFC03C77E3C28EA051E6119473B605AE2411672B1B69263C7DV9E" TargetMode="External"/><Relationship Id="rId19" Type="http://schemas.openxmlformats.org/officeDocument/2006/relationships/hyperlink" Target="consultantplus://offline/ref=C8168DB6DF19A2C226B565DFAE00A617D8B96E122E1BE3E17A2806E3D190C13D4ABB8FFFC03C77E3C28EA050E6119473B605AE2411672B1B69263C7DV9E" TargetMode="External"/><Relationship Id="rId31" Type="http://schemas.openxmlformats.org/officeDocument/2006/relationships/hyperlink" Target="consultantplus://offline/ref=C8168DB6DF19A2C226B565DFAE00A617D8B96E122E1BE3E17A2806E3D190C13D4ABB8FFFC03C77E3C28EA554E6119473B605AE2411672B1B69263C7DV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168DB6DF19A2C226B565DFAE00A617D8B96E122E1BE3E17A2806E3D190C13D4ABB8FFFC03C77E3C28EA050E6119473B605AE2411672B1B69263C7DV9E" TargetMode="External"/><Relationship Id="rId14" Type="http://schemas.openxmlformats.org/officeDocument/2006/relationships/hyperlink" Target="consultantplus://offline/ref=C8168DB6DF19A2C226B565DFAE00A617D8B96E122E18E2E3782806E3D190C13D4ABB8FFFC03C77E3C28EA159E6119473B605AE2411672B1B69263C7DV9E" TargetMode="External"/><Relationship Id="rId22" Type="http://schemas.openxmlformats.org/officeDocument/2006/relationships/hyperlink" Target="consultantplus://offline/ref=C8168DB6DF19A2C226B565DFAE00A617D8B96E122E1BE3E17A2806E3D190C13D4ABB8FFFC03C77E3C28EA150E6119473B605AE2411672B1B69263C7DV9E" TargetMode="External"/><Relationship Id="rId27" Type="http://schemas.openxmlformats.org/officeDocument/2006/relationships/hyperlink" Target="consultantplus://offline/ref=C8168DB6DF19A2C226B565DFAE00A617D8B96E122E1BE3E17A2806E3D190C13D4ABB8FFFC03C77E3C28EA757E6119473B605AE2411672B1B69263C7DV9E" TargetMode="External"/><Relationship Id="rId30" Type="http://schemas.openxmlformats.org/officeDocument/2006/relationships/hyperlink" Target="consultantplus://offline/ref=C8168DB6DF19A2C226B565DFAE00A617D8B96E122E1BE3E17A2806E3D190C13D4ABB8FFFC03C77E3C28EA552E6119473B605AE2411672B1B69263C7DV9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3898</Words>
  <Characters>22224</Characters>
  <Application>Microsoft Office Word</Application>
  <DocSecurity>0</DocSecurity>
  <Lines>185</Lines>
  <Paragraphs>52</Paragraphs>
  <ScaleCrop>false</ScaleCrop>
  <Company/>
  <LinksUpToDate>false</LinksUpToDate>
  <CharactersWithSpaces>26070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 bnv</dc:creator>
  <cp:lastModifiedBy> , bnv</cp:lastModifiedBy>
  <cp:revision>1</cp:revision>
  <dcterms:created xsi:type="dcterms:W3CDTF">2020-09-10T04:21:00Z</dcterms:created>
  <dcterms:modified xsi:type="dcterms:W3CDTF">2020-09-10T04:22:00Z</dcterms:modified>
</cp:coreProperties>
</file>