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5C" w:rsidRPr="00366B5C" w:rsidRDefault="00366B5C" w:rsidP="00366B5C">
      <w:pPr>
        <w:pStyle w:val="a5"/>
        <w:spacing w:after="0" w:line="360" w:lineRule="auto"/>
        <w:ind w:left="0" w:firstLine="709"/>
        <w:jc w:val="center"/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</w:pPr>
      <w:r w:rsidRPr="00366B5C"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 xml:space="preserve">Заключение доктора биологических наук, профессора Новосибирского государственного </w:t>
      </w:r>
      <w:proofErr w:type="gramStart"/>
      <w:r w:rsidR="00E56D0B" w:rsidRPr="00366B5C"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 xml:space="preserve">университета, </w:t>
      </w:r>
      <w:r w:rsidR="00E56D0B"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 xml:space="preserve"> </w:t>
      </w:r>
      <w:proofErr w:type="gramEnd"/>
      <w:r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 xml:space="preserve">                                                                                                             </w:t>
      </w:r>
      <w:r w:rsidRPr="00366B5C"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зав. лабораторией серодиагностики гриппа ФБУН</w:t>
      </w:r>
      <w:bookmarkStart w:id="0" w:name="_GoBack"/>
      <w:bookmarkEnd w:id="0"/>
      <w:r w:rsidRPr="00366B5C"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 xml:space="preserve"> ГНЦ ВБ «Вектор» Ильичевой Т.Н.</w:t>
      </w:r>
    </w:p>
    <w:p w:rsidR="00366B5C" w:rsidRPr="00366B5C" w:rsidRDefault="00366B5C" w:rsidP="00366B5C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</w:p>
    <w:p w:rsidR="00CD1757" w:rsidRPr="00366B5C" w:rsidRDefault="000B2D47" w:rsidP="00366B5C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Известно, что гуминовые соединения обладают многофункциональной биологической активностью</w:t>
      </w:r>
      <w:r w:rsidR="00E34C19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, в том числе их можно использовать для профилактики и лечения</w:t>
      </w:r>
      <w:r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заболеваний. Противовирусная активность </w:t>
      </w:r>
      <w:r w:rsidR="0085791D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гуминовых соединений наблюдается</w:t>
      </w:r>
      <w:r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в отношении </w:t>
      </w:r>
      <w:r w:rsidR="0085791D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ряда</w:t>
      </w:r>
      <w:r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вирусов,</w:t>
      </w:r>
      <w:r w:rsidR="00E34C19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таких как цитомегаловирус</w:t>
      </w:r>
      <w:r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, вирус осповакцины и вирус иммуно</w:t>
      </w:r>
      <w:r w:rsidR="00E34C19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дефицита человека типа 1 и типа 2</w:t>
      </w:r>
      <w:r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</w:t>
      </w:r>
      <w:r w:rsidR="0085791D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Нами д</w:t>
      </w:r>
      <w:r w:rsidR="00E34C19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оказана выраженная противовирусная активность </w:t>
      </w:r>
      <w:r w:rsidR="00E34C19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  <w:t>in</w:t>
      </w:r>
      <w:r w:rsidR="00E34C19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E34C19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  <w:t>vitro</w:t>
      </w:r>
      <w:r w:rsidR="00E34C19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в отношении эпидемических штаммов вируса гриппа и вируса простого герпеса типа 2. </w:t>
      </w:r>
    </w:p>
    <w:p w:rsidR="000B2D47" w:rsidRPr="00366B5C" w:rsidRDefault="000B2D47" w:rsidP="00366B5C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Молекулы </w:t>
      </w:r>
      <w:r w:rsidR="0085791D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гуминовых кислот</w:t>
      </w:r>
      <w:r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могут ингибировать репликацию вируса, связывая катионные домены вируса, которые необходимы для прикрепления вир</w:t>
      </w:r>
      <w:r w:rsidR="00CD1757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уса к клеточной поверхности</w:t>
      </w:r>
      <w:r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. Анти-ВИЧ-активность была продемонстрирована посредством ингибирования инфекционности in vitro человеческих лимфоцитов, в дополнение к блокированию образования синцития между инфицированными и неинфицир</w:t>
      </w:r>
      <w:r w:rsidR="00CD1757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ованными лимфоцитами. Было продемонстрировано</w:t>
      </w:r>
      <w:r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что </w:t>
      </w:r>
      <w:r w:rsidR="00CD1757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гуминовые соединения ингибирую</w:t>
      </w:r>
      <w:r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т выработку воспалительных цитокинов (TNF-α, IL-1β и IL-6) благодаря связывающим свойствам </w:t>
      </w:r>
      <w:r w:rsidR="00993AE6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гуминовых к</w:t>
      </w:r>
      <w:r w:rsidR="00CD1757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ислот</w:t>
      </w:r>
      <w:r w:rsidR="004A084E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Более того, для гуминовых кислот </w:t>
      </w:r>
      <w:r w:rsidR="00993AE6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был показан </w:t>
      </w:r>
      <w:r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бимодальный эффект высвобождения TNF-α в клетках человека. TNF-α является цитокином, который играет важную защитную роль </w:t>
      </w:r>
      <w:r w:rsidR="004A084E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в борьбе с</w:t>
      </w:r>
      <w:r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4A084E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микроорганизмами</w:t>
      </w:r>
      <w:r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но при высоких уровнях он </w:t>
      </w:r>
      <w:r w:rsidR="004A084E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усиливает тяжесть воспалительных заболеваний</w:t>
      </w:r>
      <w:r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Было показано, что при низких концентрациях </w:t>
      </w:r>
      <w:r w:rsidR="00993AE6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гуминовых кислот</w:t>
      </w:r>
      <w:r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высвобождение TNF-α увеличивается (провоспалительный эффект), тогда как при</w:t>
      </w:r>
      <w:r w:rsidR="00993AE6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высоких концентрациях (100 мкг/</w:t>
      </w:r>
      <w:r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мл) высвобождение уменьшается примерно в 10 раз (противовоспалительный эффект). </w:t>
      </w:r>
    </w:p>
    <w:p w:rsidR="00993AE6" w:rsidRPr="00366B5C" w:rsidRDefault="00993AE6" w:rsidP="00366B5C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По нашим данным, </w:t>
      </w:r>
      <w:r w:rsidR="00824A6B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гуминовые соединения действуют как непосред</w:t>
      </w:r>
      <w:r w:rsidR="000D6E56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ственно на вирусную частицу</w:t>
      </w:r>
      <w:r w:rsidR="00824A6B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так и на рецепторы клетки, к </w:t>
      </w:r>
      <w:r w:rsidR="000D6E56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которым прикрепляется вирус гриппа</w:t>
      </w:r>
      <w:r w:rsidR="00824A6B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.</w:t>
      </w:r>
    </w:p>
    <w:p w:rsidR="00824A6B" w:rsidRPr="00366B5C" w:rsidRDefault="00824A6B" w:rsidP="00366B5C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По строению вирусной частицы вирусы гриппа и коронавирусы </w:t>
      </w:r>
      <w:r w:rsidR="00405F34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схожи. </w:t>
      </w:r>
      <w:r w:rsidR="00E56D0B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 те, и другие</w:t>
      </w:r>
      <w:r w:rsidR="00405F34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– это РНК-содержащие вирусы. Геном </w:t>
      </w:r>
      <w:r w:rsidR="008E79D4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одет в белковую оболочку</w:t>
      </w:r>
      <w:r w:rsidR="00405F34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снаружи частица окружена липидной </w:t>
      </w:r>
      <w:r w:rsidR="008E79D4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мембраной</w:t>
      </w:r>
      <w:r w:rsidR="00405F34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от которой отходят </w:t>
      </w:r>
      <w:r w:rsidR="008E79D4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гликопротеины</w:t>
      </w:r>
      <w:r w:rsidR="00EA3BF2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, за счет которых вирус прикрепляется к клетке.</w:t>
      </w:r>
    </w:p>
    <w:p w:rsidR="008E79D4" w:rsidRPr="00366B5C" w:rsidRDefault="008E79D4" w:rsidP="00366B5C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В связи с этим, весьма перспективным </w:t>
      </w:r>
      <w:r w:rsidR="00D5563F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представляется</w:t>
      </w:r>
      <w:r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исследование противовирусной активности гуминовых соединений и, в частности, </w:t>
      </w:r>
      <w:r w:rsidR="00E56D0B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препарата, «</w:t>
      </w:r>
      <w:r w:rsidR="0085791D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Жизненная Сила», </w:t>
      </w:r>
      <w:r w:rsidR="00EA3BF2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разработанного в ООО «Система-БиоТехнология»,</w:t>
      </w:r>
      <w:r w:rsidR="0085791D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торговая марка </w:t>
      </w:r>
      <w:r w:rsidR="0085791D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  <w:t>VimaVita</w:t>
      </w:r>
      <w:r w:rsidR="0085791D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,</w:t>
      </w:r>
      <w:r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D5563F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в отношении недавно появившегося штамма коронавируса, вызвавшего вспышку заболевания в Китае.</w:t>
      </w:r>
      <w:r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85791D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Предполагается, что данный продукт может быть эффективен, как в профилактических </w:t>
      </w:r>
      <w:proofErr w:type="gramStart"/>
      <w:r w:rsidR="0085791D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мероприятиях</w:t>
      </w:r>
      <w:proofErr w:type="gramEnd"/>
      <w:r w:rsidR="0085791D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так и в лечении </w:t>
      </w:r>
      <w:r w:rsidR="008A666D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заболевания, вызванного </w:t>
      </w:r>
      <w:proofErr w:type="spellStart"/>
      <w:r w:rsidR="008A666D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коронавирусом</w:t>
      </w:r>
      <w:proofErr w:type="spellEnd"/>
      <w:r w:rsidR="000919F2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.</w:t>
      </w:r>
      <w:r w:rsidR="0085791D" w:rsidRPr="00366B5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</w:p>
    <w:p w:rsidR="00430DC7" w:rsidRPr="00366B5C" w:rsidRDefault="00430DC7" w:rsidP="00366B5C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</w:p>
    <w:p w:rsidR="005612BD" w:rsidRDefault="005612BD" w:rsidP="000B2D47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sectPr w:rsidR="005612BD" w:rsidSect="006B67C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D47"/>
    <w:rsid w:val="0003519D"/>
    <w:rsid w:val="000919F2"/>
    <w:rsid w:val="000B2D47"/>
    <w:rsid w:val="000D6E56"/>
    <w:rsid w:val="00182790"/>
    <w:rsid w:val="00235EA6"/>
    <w:rsid w:val="00366B5C"/>
    <w:rsid w:val="00405F34"/>
    <w:rsid w:val="00430DC7"/>
    <w:rsid w:val="004A084E"/>
    <w:rsid w:val="005612BD"/>
    <w:rsid w:val="006B67C1"/>
    <w:rsid w:val="00824A6B"/>
    <w:rsid w:val="0085791D"/>
    <w:rsid w:val="008A666D"/>
    <w:rsid w:val="008E79D4"/>
    <w:rsid w:val="00993AE6"/>
    <w:rsid w:val="009B053A"/>
    <w:rsid w:val="00C71501"/>
    <w:rsid w:val="00C852AC"/>
    <w:rsid w:val="00CD1757"/>
    <w:rsid w:val="00D5563F"/>
    <w:rsid w:val="00E040D7"/>
    <w:rsid w:val="00E34C19"/>
    <w:rsid w:val="00E56D0B"/>
    <w:rsid w:val="00EA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43C38-C4E1-4137-B640-5A542284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501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C7150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1501"/>
    <w:pPr>
      <w:spacing w:after="0" w:line="360" w:lineRule="auto"/>
      <w:ind w:firstLine="709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C71501"/>
    <w:pPr>
      <w:keepNext/>
      <w:spacing w:after="0" w:line="240" w:lineRule="auto"/>
      <w:ind w:firstLine="540"/>
      <w:jc w:val="center"/>
      <w:outlineLvl w:val="4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501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71501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C71501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C71501"/>
    <w:pPr>
      <w:spacing w:after="100"/>
    </w:pPr>
    <w:rPr>
      <w:rFonts w:cs="Times New Roman"/>
    </w:rPr>
  </w:style>
  <w:style w:type="paragraph" w:styleId="21">
    <w:name w:val="toc 2"/>
    <w:basedOn w:val="a"/>
    <w:next w:val="a"/>
    <w:autoRedefine/>
    <w:uiPriority w:val="39"/>
    <w:unhideWhenUsed/>
    <w:qFormat/>
    <w:rsid w:val="00C71501"/>
    <w:pPr>
      <w:spacing w:after="100"/>
      <w:ind w:left="220"/>
    </w:pPr>
    <w:rPr>
      <w:rFonts w:cs="Times New Roman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71501"/>
    <w:pPr>
      <w:spacing w:after="100"/>
      <w:ind w:left="440"/>
    </w:pPr>
    <w:rPr>
      <w:rFonts w:asciiTheme="minorHAnsi" w:eastAsiaTheme="minorEastAsia" w:hAnsiTheme="minorHAnsi"/>
    </w:rPr>
  </w:style>
  <w:style w:type="character" w:styleId="a3">
    <w:name w:val="Strong"/>
    <w:basedOn w:val="a0"/>
    <w:uiPriority w:val="22"/>
    <w:qFormat/>
    <w:rsid w:val="00C71501"/>
    <w:rPr>
      <w:b/>
      <w:bCs/>
      <w:i w:val="0"/>
      <w:iCs w:val="0"/>
    </w:rPr>
  </w:style>
  <w:style w:type="paragraph" w:styleId="a4">
    <w:name w:val="No Spacing"/>
    <w:uiPriority w:val="1"/>
    <w:qFormat/>
    <w:rsid w:val="00C71501"/>
    <w:pPr>
      <w:spacing w:after="0" w:line="240" w:lineRule="auto"/>
    </w:pPr>
    <w:rPr>
      <w:rFonts w:ascii="Calibri" w:hAnsi="Calibri" w:cs="Times New Roman"/>
    </w:rPr>
  </w:style>
  <w:style w:type="paragraph" w:styleId="a5">
    <w:name w:val="List Paragraph"/>
    <w:basedOn w:val="a"/>
    <w:uiPriority w:val="34"/>
    <w:qFormat/>
    <w:rsid w:val="00C71501"/>
    <w:pPr>
      <w:ind w:left="720"/>
      <w:contextualSpacing/>
    </w:pPr>
    <w:rPr>
      <w:rFonts w:cs="Times New Roman"/>
    </w:rPr>
  </w:style>
  <w:style w:type="paragraph" w:styleId="a6">
    <w:name w:val="TOC Heading"/>
    <w:basedOn w:val="1"/>
    <w:next w:val="a"/>
    <w:uiPriority w:val="39"/>
    <w:semiHidden/>
    <w:unhideWhenUsed/>
    <w:qFormat/>
    <w:rsid w:val="00C71501"/>
    <w:pPr>
      <w:spacing w:before="48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824A6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24A6B"/>
  </w:style>
  <w:style w:type="paragraph" w:styleId="a8">
    <w:name w:val="Balloon Text"/>
    <w:basedOn w:val="a"/>
    <w:link w:val="a9"/>
    <w:uiPriority w:val="99"/>
    <w:semiHidden/>
    <w:unhideWhenUsed/>
    <w:rsid w:val="00857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7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4C047-4DEC-40AA-B2E2-BDDF20934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ILICHEVA_TN</dc:creator>
  <cp:keywords/>
  <dc:description/>
  <cp:lastModifiedBy>User</cp:lastModifiedBy>
  <cp:revision>6</cp:revision>
  <cp:lastPrinted>2020-03-20T08:44:00Z</cp:lastPrinted>
  <dcterms:created xsi:type="dcterms:W3CDTF">2020-01-29T03:03:00Z</dcterms:created>
  <dcterms:modified xsi:type="dcterms:W3CDTF">2020-04-06T19:54:00Z</dcterms:modified>
</cp:coreProperties>
</file>