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 реализации практики задействованы следующие организации:</w:t>
      </w:r>
    </w:p>
    <w:p w:rsidR="00000000" w:rsidDel="00000000" w:rsidP="00000000" w:rsidRDefault="00000000" w:rsidRPr="00000000" w14:paraId="00000002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       Государственное бюджетное учреждение Свердловской области «Центр психолого-педагогической, медицинской и социальной помощи «Ресурс» (ГБУ СО «ЦППМСП «Ресурс»). Формы партнерства: консультирование, совместное участие в форумах по обмену опытом, изучение и распространение успешного опыта использования технологий дистанционной работы с семьями;</w:t>
      </w:r>
    </w:p>
    <w:p w:rsidR="00000000" w:rsidDel="00000000" w:rsidP="00000000" w:rsidRDefault="00000000" w:rsidRPr="00000000" w14:paraId="00000003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       Муниципальное автономное учреждение дополнительного образования «Центр диагностики и консультирования для детей, нуждающихся в психолого-педагогической и медико-социальной помощи». Формы партнерства: круглые столы, совместные совещания по информационно-содержательному обмену опытом использования диагностического инструментария и технологий работы с ребенком, с семьей;</w:t>
      </w:r>
    </w:p>
    <w:p w:rsidR="00000000" w:rsidDel="00000000" w:rsidP="00000000" w:rsidRDefault="00000000" w:rsidRPr="00000000" w14:paraId="00000004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       Территориальная муниципальная психолого-медико-педагогическая комиссия Новоуральского городского округа. Формы партнерства: выявление, информирование и направление детей от 2 месяцев до 3 лет с ограниченными возможностями здоровья, нуждающихся в услугах ранней помощи в дистанционном формате, и их родителей; консультирование по вопросам адресной помощи;</w:t>
      </w:r>
    </w:p>
    <w:p w:rsidR="00000000" w:rsidDel="00000000" w:rsidP="00000000" w:rsidRDefault="00000000" w:rsidRPr="00000000" w14:paraId="00000005">
      <w:pPr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       ФГБУЗ ЦМСЧ № 31 ФМБА России, детская поликлиника;</w:t>
      </w:r>
    </w:p>
    <w:p w:rsidR="00000000" w:rsidDel="00000000" w:rsidP="00000000" w:rsidRDefault="00000000" w:rsidRPr="00000000" w14:paraId="00000006">
      <w:pPr>
        <w:spacing w:after="160" w:lineRule="auto"/>
        <w:ind w:left="1080" w:hanging="360"/>
        <w:jc w:val="both"/>
        <w:rPr/>
      </w:pPr>
      <w:r w:rsidDel="00000000" w:rsidR="00000000" w:rsidRPr="00000000">
        <w:rPr>
          <w:rtl w:val="0"/>
        </w:rPr>
        <w:t xml:space="preserve">·       Территориальный отраслевой исполнительный орган государственной власти Свердловской области — Управление социальной политики Министерства социальной политики Свердловской области № 20 (по городу Новоуральску). Формы партнерства: соглашение о взаимодействии: выявление, информирование и направление детей от 2 месяцев до 3 лет, нуждающихся в услугах ранней помощи в дистанционном формате, и их родителей.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