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САМАРСКОЙ ОБЛАСТИ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февраля 2014 г. N 65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ВЗАИМОДЕЙСТВИЯ ОРГАНОВ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ИСПОЛНИТЕЛЬНОЙ ВЛАСТИ САМАРСКОЙ ОБЛАСТИ ПРИ ОРГАНИЗАЦИИ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КОНКУРСОВ НА ПРАВО ЗАКЛЮЧЕНИЯ КОНЦЕССИОННЫХ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СОГЛАШЕНИЙ, КОНКУРСОВ В ЦЕЛЯХ ЗАМЕНЫ ЛИЦ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КОНЦЕССИОННЫМ СОГЛАШЕНИЯМ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концессионных соглашениях" Правительство Самарской области постановляет: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взаимодействия органов исполнительной власти Самарской области при организации проведения конкурсов на право заключения концессионных соглашений, конкурсов в целях замены лиц по концессионным соглашениям.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Определить газету "Волжская коммуна" официальным печатным изданием для опубликования информации о проведении конкурсов на право заключения концессионных соглашений, конкурсов в целях замены лиц по концессионным соглашениям.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Определить сайт Главного управления организации торгов Самарской области официальным сайтом в сети Интернет для размещения информации о проведении конкурсов на право заключения концессионных соглашений, конкурсов в целях замены лиц по концессионным соглашениям.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выполнением настоящего Постановления возложить на Главное управление организации торгов Самарской области (Головушкина) и министерство экономического развития, инвестиций и торговли Самарской области (Кобенко).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Опубликовать настоящее Постановление в средствах массовой информации.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со дня его официального опубликования.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Вице-губернатор - председатель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Самарской области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А.П.НЕФЕДОВ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Утвержден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Самарской области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февраля 2014 г. N 65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ПОРЯДОК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ВЗАИМОДЕЙСТВИЯ ОРГАНОВ ИСПОЛНИТЕЛЬНОЙ ВЛАСТИ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САМАРСКОЙ ОБЛАСТИ ПРИ ОРГАНИЗАЦИИ ПРОВЕДЕНИЯ КОНКУРСОВ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ПРАВО ЗАКЛЮЧЕНИЯ КОНЦЕССИОННЫХ СОГЛАШЕНИЙ, КОНКУРСОВ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ЗАМЕНЫ ЛИЦ ПО КОНЦЕССИОННЫМ СОГЛАШЕНИЯМ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>1. Общие положения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Порядок разработан в целях реализации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концессионных соглашениях" (далее - Федеральный закон), а также в целях установления механизма взаимодействия органов исполнительной власти Самарской области при организации </w:t>
      </w:r>
      <w:r>
        <w:rPr>
          <w:rFonts w:ascii="Calibri" w:hAnsi="Calibri" w:cs="Calibri"/>
        </w:rPr>
        <w:lastRenderedPageBreak/>
        <w:t>проведения конкурсов на право заключения концессионных соглашений, конкурсов в целях замены лиц по концессионным соглашениям (далее - конкурс).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Отношения, не урегулированные настоящим Порядком, регулируются действующим законодательством.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Для целей настоящего Порядка используются следующие понятия: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орган, уполномоченный на проведение конкурсов на право заключения концессионных соглашений, конкурсов в целях замены лиц по концессионным соглашениям - Главное управление организации торгов Самарской области (далее - уполномоченный орган);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 - орган исполнительной власти Самарской области, уполномоченный на заключение от имени Самарской области концессионных соглашений, орган исполнительной власти Самарской области, уполномоченный на реализацию проектов, основанных на принципах государственно-частного партнерства.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>2. Основные положения и принципы взаимодействия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уполномоченного органа и заказчика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 целях организации проведения конкурса заказчик направляет в уполномоченный орган в письменной и в электронной форме заявку на проведение конкурса, подписанную руководителем заказчика.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Заявка направляется в уполномоченный орган не позднее чем за двадцать рабочих дней до срока опубликования в официальном печатном издании, размещения на официальных сайтах в сети Интернет сообщения о проведении открытого конкурса, указанного в решении о заключении концессионного соглашения, или в случае проведения закрытого конкурса - за двадцать рабочих дней до срока направления сообщения о проведении конкурса с приглашением принять участие в закрытом конкурсе, указанного в решении о заключении концессионного соглашения.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заявке на проведение конкурса прилагаются следующие документы: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3"/>
      <w:bookmarkEnd w:id="6"/>
      <w:r>
        <w:rPr>
          <w:rFonts w:ascii="Calibri" w:hAnsi="Calibri" w:cs="Calibri"/>
        </w:rPr>
        <w:t xml:space="preserve">решение о заключении концессионного соглашения, принятое Правительством Самарской области, оформленное в соответствии с требованиями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 заверенное в установленном порядке;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4"/>
      <w:bookmarkEnd w:id="7"/>
      <w:r>
        <w:rPr>
          <w:rFonts w:ascii="Calibri" w:hAnsi="Calibri" w:cs="Calibri"/>
        </w:rPr>
        <w:t xml:space="preserve">конкурсная документация, утвержденная заказчиком и оформленная в соответствии с требованиями Федерального закона (за исключением сведений, содержащихся в </w:t>
      </w:r>
      <w:hyperlink r:id="rId8" w:history="1">
        <w:r>
          <w:rPr>
            <w:rFonts w:ascii="Calibri" w:hAnsi="Calibri" w:cs="Calibri"/>
            <w:color w:val="0000FF"/>
          </w:rPr>
          <w:t>пунктах 7</w:t>
        </w:r>
      </w:hyperlink>
      <w:r>
        <w:rPr>
          <w:rFonts w:ascii="Calibri" w:hAnsi="Calibri" w:cs="Calibri"/>
        </w:rPr>
        <w:t xml:space="preserve"> - </w:t>
      </w:r>
      <w:hyperlink r:id="rId9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- </w:t>
      </w:r>
      <w:hyperlink r:id="rId11" w:history="1">
        <w:r>
          <w:rPr>
            <w:rFonts w:ascii="Calibri" w:hAnsi="Calibri" w:cs="Calibri"/>
            <w:color w:val="0000FF"/>
          </w:rPr>
          <w:t>21 части 1 статьи 23</w:t>
        </w:r>
      </w:hyperlink>
      <w:r>
        <w:rPr>
          <w:rFonts w:ascii="Calibri" w:hAnsi="Calibri" w:cs="Calibri"/>
        </w:rPr>
        <w:t xml:space="preserve"> Федерального закона);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5"/>
      <w:bookmarkEnd w:id="8"/>
      <w:r>
        <w:rPr>
          <w:rFonts w:ascii="Calibri" w:hAnsi="Calibri" w:cs="Calibri"/>
        </w:rPr>
        <w:t>предложение о включении в состав конкурсной комиссии представителей заказчика, органа исполнительной власти Самарской области и (или) органа местного самоуправления в Самарской области с указанием фамилии, имени, отчества, занимаемой должности, контактных данных.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указанные в </w:t>
      </w:r>
      <w:hyperlink w:anchor="Par53" w:history="1">
        <w:r>
          <w:rPr>
            <w:rFonts w:ascii="Calibri" w:hAnsi="Calibri" w:cs="Calibri"/>
            <w:color w:val="0000FF"/>
          </w:rPr>
          <w:t>абзацах четвертом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шестом</w:t>
        </w:r>
      </w:hyperlink>
      <w:r>
        <w:rPr>
          <w:rFonts w:ascii="Calibri" w:hAnsi="Calibri" w:cs="Calibri"/>
        </w:rPr>
        <w:t xml:space="preserve"> настоящего пункта, представляются в письменной форме. Конкурсная документация, указанная в </w:t>
      </w:r>
      <w:hyperlink w:anchor="Par54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настоящего пункта, представляется в письменной и электронной форме.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Заказчик несет предусмотренную действующим законодательством ответственность за достоверность и соответствие действующему законодательству приложенных к заявке документов и сведений, содержащихся в них.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Уполномоченный орган в срок не позднее десяти рабочих дней со дня поступления заявки от заказчика осуществляет проверку заявки и приложенных к ней документов на соответствие требованиям, установленным Федеральным законом и настоящим Порядком.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9"/>
      <w:bookmarkEnd w:id="9"/>
      <w:r>
        <w:rPr>
          <w:rFonts w:ascii="Calibri" w:hAnsi="Calibri" w:cs="Calibri"/>
        </w:rPr>
        <w:t xml:space="preserve">2.4. В случае соответствия заявки и приложенных к ней документов требованиям Федерального закона и настоящего Порядка уполномоченный орган в срок, установленный решением о заключении концессионного соглашения, размещает на официальных сайтах в сети Интернет и опубликовывает в официальном печатном издании сообщение о проведении конкурса в соответствии с требованиями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(при проведении открытого конкурса).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закрытого конкурса в случае соответствия заявки и приложенных к ней документов требованиям Федерального закона и настоящего Порядка уполномоченный орган направляет лицам, определенным решением о заключении концессионного соглашения, сообщение о проведении конкурса одновременно с приглашением принять в нем участие.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В случае отсутствия в заявке и приложенных к ней документах сведений, необходимых </w:t>
      </w:r>
      <w:r>
        <w:rPr>
          <w:rFonts w:ascii="Calibri" w:hAnsi="Calibri" w:cs="Calibri"/>
        </w:rPr>
        <w:lastRenderedPageBreak/>
        <w:t>для организации проведения конкурса, либо их несоответствия требованиям, установленным Федеральным законом и настоящим Порядком, уполномоченный орган не позднее десяти рабочих дней со дня поступления заявки от заказчика возвращает заявку и приложенные к ней документы на доработку заказчику с обязательным указанием причин возврата.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 после доработки заявки и приложенных к ней документов вправе повторно направить их в уполномоченный орган.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Уполномоченный орган рассматривает повторно поступившую от заказчика заявку и приложенные к ней документы в порядке, установленном </w:t>
      </w:r>
      <w:hyperlink w:anchor="Par59" w:history="1">
        <w:r>
          <w:rPr>
            <w:rFonts w:ascii="Calibri" w:hAnsi="Calibri" w:cs="Calibri"/>
            <w:color w:val="0000FF"/>
          </w:rPr>
          <w:t>пунктом 2.4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В случае поступления от заявителя, заинтересованного в участии в конкурсе, запроса о разъяснении положений конкурсной документации уполномоченный орган в день получения запроса перенаправляет указанный запрос заказчику в письменной и в электронной форме.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 обязан представить разъяснения уполномоченному органу в письменной и в электронной форме в течение двух рабочих дней с даты получения запроса о разъяснении положений конкурсной документации.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представления разъяснений позже указанного в настоящем пункте срока ответственность за несоблюдение сроков в соответствии с действующим законодательством несет заказчик.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Уполномоченный орган осуществляет операции со средствами, поступающими к нему во временное распоряжение в качестве задатка, вносимого в обеспечение исполнения обязательства по заключению концессионного соглашения, в соответствии с положениями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.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Уполномоченный орган не позднее трех рабочих дней с даты подписания протокола о результатах проведения конкурса направляет заказчику два экземпляра протокола о результатах проведения конкурса.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70"/>
      <w:bookmarkEnd w:id="10"/>
      <w:r>
        <w:rPr>
          <w:rFonts w:ascii="Calibri" w:hAnsi="Calibri" w:cs="Calibri"/>
        </w:rPr>
        <w:t>3. Порядок взаимодействия уполномоченного органа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заказчика при создании конкурсной комиссии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организации проведения конкурса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Уполномоченный орган принимает решение о создании конкурсной комиссии, утверждает ее персональный состав и порядок работы конкурсной комиссии.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состав конкурсной комиссии включаются представители уполномоченного органа, заказчика, органов исполнительной власти Самарской области и (или) органов местного самоуправления в Самарской области в соответствии с отраслевой и территориальной принадлежностью проекта государственно-частного партнерства.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Заказчик, органы исполнительной власти Самарской области, органы местного самоуправления в Самарской области обязаны заменить своего представителя в составе конкурсной комиссии в случае невозможности выполнять им функции члена конкурсной комиссии.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Руководитель заказчика, руководители органов исполнительной власти Самарской области и органов местного самоуправления в Самарской области обеспечивают своевременную явку и участие в работе членов конкурсной комиссии.</w:t>
      </w: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732C" w:rsidRDefault="00167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732C" w:rsidRDefault="0016732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94ACE" w:rsidRDefault="00094ACE"/>
    <w:sectPr w:rsidR="00094ACE" w:rsidSect="008B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2C"/>
    <w:rsid w:val="00094ACE"/>
    <w:rsid w:val="0016732C"/>
    <w:rsid w:val="0067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8A35AA1FE226917619CB9057E4B6BB287307F7BD92DB49124D2BA7914CA8F249F577B675920B07Q337J" TargetMode="External"/><Relationship Id="rId13" Type="http://schemas.openxmlformats.org/officeDocument/2006/relationships/hyperlink" Target="consultantplus://offline/ref=218A35AA1FE226917619CB9057E4B6BB287307F7BD92DB49124D2BA791Q43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8A35AA1FE226917619CB9057E4B6BB287307F7BD92DB49124D2BA791Q43CJ" TargetMode="External"/><Relationship Id="rId12" Type="http://schemas.openxmlformats.org/officeDocument/2006/relationships/hyperlink" Target="consultantplus://offline/ref=218A35AA1FE226917619CB9057E4B6BB287307F7BD92DB49124D2BA791Q43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8A35AA1FE226917619CB9057E4B6BB287307F7BD92DB49124D2BA7914CA8F249F577B675920B01Q33BJ" TargetMode="External"/><Relationship Id="rId11" Type="http://schemas.openxmlformats.org/officeDocument/2006/relationships/hyperlink" Target="consultantplus://offline/ref=218A35AA1FE226917619CB9057E4B6BB287307F7BD92DB49124D2BA7914CA8F249F577B675920B09Q33DJ" TargetMode="External"/><Relationship Id="rId5" Type="http://schemas.openxmlformats.org/officeDocument/2006/relationships/hyperlink" Target="consultantplus://offline/ref=218A35AA1FE226917619CB9057E4B6BB287307F7BD92DB49124D2BA7914CA8F249F577B675920B01Q33B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8A35AA1FE226917619CB9057E4B6BB287307F7BD92DB49124D2BA7914CA8F249F577B675920B08Q33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8A35AA1FE226917619CB9057E4B6BB287307F7BD92DB49124D2BA7914CA8F249F577B675920B08Q33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Зелепухин</dc:creator>
  <cp:lastModifiedBy>Луганская </cp:lastModifiedBy>
  <cp:revision>2</cp:revision>
  <dcterms:created xsi:type="dcterms:W3CDTF">2021-09-20T13:46:00Z</dcterms:created>
  <dcterms:modified xsi:type="dcterms:W3CDTF">2021-09-20T13:46:00Z</dcterms:modified>
</cp:coreProperties>
</file>