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2" w:rsidRPr="008B764D" w:rsidRDefault="00795A72" w:rsidP="00795A72">
      <w:pPr>
        <w:spacing w:before="120" w:after="120"/>
        <w:jc w:val="both"/>
        <w:rPr>
          <w:b/>
          <w:sz w:val="24"/>
          <w:szCs w:val="24"/>
        </w:rPr>
      </w:pPr>
      <w:r w:rsidRPr="008B764D">
        <w:rPr>
          <w:b/>
          <w:sz w:val="24"/>
          <w:szCs w:val="24"/>
        </w:rPr>
        <w:t xml:space="preserve">Приложение 1. </w:t>
      </w:r>
      <w:r w:rsidRPr="00191FB3">
        <w:rPr>
          <w:sz w:val="24"/>
          <w:szCs w:val="24"/>
        </w:rPr>
        <w:t>Оценка технологии работы с кровными семьями воспитанников ДУ, реализуемой в рамках проекта «Не разлей вода. Смоленская область» Благотворительным фондом «Дети наши»</w:t>
      </w:r>
      <w:bookmarkStart w:id="0" w:name="_GoBack"/>
      <w:bookmarkEnd w:id="0"/>
    </w:p>
    <w:p w:rsidR="00795A72" w:rsidRPr="008B764D" w:rsidRDefault="00795A72" w:rsidP="00795A72">
      <w:pPr>
        <w:spacing w:before="120" w:after="120"/>
        <w:rPr>
          <w:b/>
          <w:sz w:val="24"/>
          <w:szCs w:val="24"/>
        </w:rPr>
      </w:pP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ЦЕЛИ ПРОВЕДЕНИЯ ОЦЕНКИ И КЛЮЧЕВЫЕ ВОПРОСЫ *</w:t>
      </w: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Цель проведения оценки</w:t>
      </w:r>
    </w:p>
    <w:p w:rsidR="00795A72" w:rsidRPr="008B764D" w:rsidRDefault="00795A72" w:rsidP="00795A72">
      <w:pPr>
        <w:spacing w:before="120" w:after="120"/>
      </w:pPr>
      <w:r w:rsidRPr="008B764D">
        <w:t>Определить, что считать критериями эффективности проекта, в соответствии с этим узнать: является ли проект в его существующем виде эффективным.</w:t>
      </w: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Исследовательские вопросы:</w:t>
      </w:r>
    </w:p>
    <w:p w:rsidR="00795A72" w:rsidRPr="008B764D" w:rsidRDefault="00795A72" w:rsidP="00795A72">
      <w:pPr>
        <w:spacing w:before="120" w:after="120"/>
      </w:pPr>
      <w:r w:rsidRPr="008B764D">
        <w:t>1) Способствует ли работа сотрудников проекта «Не разлей вода. Смоленская область» (далее – Проект) с кровными семьями воспитанников подшефных ДУ качественным изменениям в жизненной ситуации детей и их кровных семей?</w:t>
      </w:r>
    </w:p>
    <w:p w:rsidR="00795A72" w:rsidRPr="008B764D" w:rsidRDefault="00795A72" w:rsidP="00795A72">
      <w:pPr>
        <w:spacing w:before="120" w:after="120"/>
        <w:ind w:left="705"/>
      </w:pPr>
      <w:proofErr w:type="gramStart"/>
      <w:r w:rsidRPr="008B764D">
        <w:rPr>
          <w:lang w:val="en-US"/>
        </w:rPr>
        <w:t>a</w:t>
      </w:r>
      <w:proofErr w:type="gramEnd"/>
      <w:r w:rsidRPr="008B764D">
        <w:t xml:space="preserve">. Можно ли считать, что работа с кровными семьями в рамках проекта сложилась в определенную практику и представляет собой технологию? Насколько велика роль личности специалиста в реализации практики?  </w:t>
      </w:r>
    </w:p>
    <w:p w:rsidR="00795A72" w:rsidRPr="008B764D" w:rsidRDefault="00795A72" w:rsidP="00795A72">
      <w:pPr>
        <w:spacing w:before="120" w:after="120"/>
        <w:ind w:left="705"/>
      </w:pPr>
      <w:proofErr w:type="gramStart"/>
      <w:r w:rsidRPr="008B764D">
        <w:t>б</w:t>
      </w:r>
      <w:proofErr w:type="gramEnd"/>
      <w:r w:rsidRPr="008B764D">
        <w:t>. Какие части реализуемой практики/ элементы технологии можно считать (выделить как) ключевыми с точки зрения получения качественных изменений в жизненной ситуации детей и их кровных семей? Каким образом можно описать ключевой механизм этих изменений?</w:t>
      </w:r>
    </w:p>
    <w:p w:rsidR="00795A72" w:rsidRPr="008B764D" w:rsidRDefault="00795A72" w:rsidP="00795A72">
      <w:pPr>
        <w:spacing w:before="120" w:after="120"/>
        <w:ind w:left="705"/>
      </w:pPr>
      <w:r w:rsidRPr="008B764D">
        <w:t>в. Какие качественные изменения в жизненной ситуации детей и их кровных семей удалось получить в ходе реализации работы с кровными семьями на базе ДУ?</w:t>
      </w:r>
    </w:p>
    <w:p w:rsidR="00795A72" w:rsidRPr="008B764D" w:rsidRDefault="00795A72" w:rsidP="00795A72">
      <w:pPr>
        <w:spacing w:before="120" w:after="120"/>
      </w:pPr>
      <w:r w:rsidRPr="008B764D">
        <w:t>2) Что может быть изменено, усовершенствовано в работе технологии проекта «Не разлей вода. Смоленская область» с кровными семьями воспитанников подшефных ДУ?</w:t>
      </w:r>
    </w:p>
    <w:p w:rsidR="00795A72" w:rsidRPr="008B764D" w:rsidRDefault="00795A72" w:rsidP="00795A72">
      <w:pPr>
        <w:spacing w:before="120" w:after="120"/>
        <w:ind w:left="705"/>
      </w:pPr>
      <w:r w:rsidRPr="008B764D">
        <w:t>а. Какие должны быть внесены изменения в работу технологии?</w:t>
      </w:r>
    </w:p>
    <w:p w:rsidR="00795A72" w:rsidRPr="008B764D" w:rsidRDefault="00795A72" w:rsidP="00795A72">
      <w:pPr>
        <w:spacing w:before="120" w:after="120"/>
        <w:ind w:left="705"/>
      </w:pPr>
      <w:proofErr w:type="gramStart"/>
      <w:r w:rsidRPr="008B764D">
        <w:t>б</w:t>
      </w:r>
      <w:proofErr w:type="gramEnd"/>
      <w:r w:rsidRPr="008B764D">
        <w:t>. Какие изменения возможны и желательны в организации работы специалистов по технологии?</w:t>
      </w:r>
    </w:p>
    <w:p w:rsidR="00795A72" w:rsidRPr="008B764D" w:rsidRDefault="00795A72" w:rsidP="00795A72">
      <w:pPr>
        <w:spacing w:before="120" w:after="120"/>
        <w:ind w:firstLine="705"/>
      </w:pPr>
      <w:proofErr w:type="gramStart"/>
      <w:r w:rsidRPr="008B764D">
        <w:t>в</w:t>
      </w:r>
      <w:proofErr w:type="gramEnd"/>
      <w:r w:rsidRPr="008B764D">
        <w:t xml:space="preserve">. </w:t>
      </w:r>
      <w:proofErr w:type="gramStart"/>
      <w:r w:rsidRPr="008B764D">
        <w:t>В</w:t>
      </w:r>
      <w:proofErr w:type="gramEnd"/>
      <w:r w:rsidRPr="008B764D">
        <w:t xml:space="preserve"> чем заключаются риски реализации практики?</w:t>
      </w:r>
    </w:p>
    <w:p w:rsidR="00795A72" w:rsidRPr="008B764D" w:rsidRDefault="00795A72" w:rsidP="00795A72">
      <w:pPr>
        <w:spacing w:before="120" w:after="120"/>
        <w:rPr>
          <w:i/>
        </w:rPr>
      </w:pPr>
      <w:r w:rsidRPr="008B764D">
        <w:rPr>
          <w:i/>
        </w:rPr>
        <w:t>* предоставлено БФ «Дети наши»</w:t>
      </w:r>
    </w:p>
    <w:p w:rsidR="00795A72" w:rsidRPr="008B764D" w:rsidRDefault="00795A72" w:rsidP="00795A72">
      <w:pPr>
        <w:spacing w:before="120" w:after="120"/>
        <w:rPr>
          <w:b/>
        </w:rPr>
      </w:pP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МЕТОДОЛОГИЯ</w:t>
      </w:r>
    </w:p>
    <w:p w:rsidR="00795A72" w:rsidRPr="008B764D" w:rsidRDefault="00795A72" w:rsidP="00795A72">
      <w:pPr>
        <w:spacing w:before="120" w:after="120"/>
      </w:pPr>
      <w:r w:rsidRPr="008B764D">
        <w:rPr>
          <w:b/>
        </w:rPr>
        <w:t>Для сбора информации от специалистов</w:t>
      </w:r>
      <w:r w:rsidRPr="008B764D">
        <w:t xml:space="preserve"> была разработана форма описания случая, которая включала: перечень этапов работы со случаем, оценку трудозатрат специалистов на каждом этапе и оценку результатов работы. Форма в схематичном виде представлена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95A72" w:rsidRPr="008B764D" w:rsidTr="00E3432F">
        <w:trPr>
          <w:tblHeader/>
        </w:trPr>
        <w:tc>
          <w:tcPr>
            <w:tcW w:w="2122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rPr>
                <w:b/>
              </w:rPr>
            </w:pPr>
            <w:r w:rsidRPr="008B764D">
              <w:rPr>
                <w:b/>
              </w:rPr>
              <w:t>Что измерялось</w:t>
            </w:r>
          </w:p>
        </w:tc>
        <w:tc>
          <w:tcPr>
            <w:tcW w:w="7087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rPr>
                <w:b/>
              </w:rPr>
            </w:pPr>
            <w:r w:rsidRPr="008B764D">
              <w:rPr>
                <w:b/>
              </w:rPr>
              <w:t>Как измерялось</w:t>
            </w:r>
          </w:p>
        </w:tc>
      </w:tr>
      <w:tr w:rsidR="00795A72" w:rsidRPr="008B764D" w:rsidTr="00E3432F">
        <w:tc>
          <w:tcPr>
            <w:tcW w:w="2122" w:type="dxa"/>
            <w:shd w:val="clear" w:color="auto" w:fill="auto"/>
          </w:tcPr>
          <w:p w:rsidR="00795A72" w:rsidRPr="008B764D" w:rsidRDefault="00795A72" w:rsidP="00E3432F">
            <w:pPr>
              <w:spacing w:before="120"/>
            </w:pPr>
            <w:r w:rsidRPr="008B764D">
              <w:t>Из каких этапов состояла работа специалистов в рамках случая</w:t>
            </w:r>
          </w:p>
        </w:tc>
        <w:tc>
          <w:tcPr>
            <w:tcW w:w="7087" w:type="dxa"/>
            <w:shd w:val="clear" w:color="auto" w:fill="auto"/>
          </w:tcPr>
          <w:p w:rsidR="00795A72" w:rsidRPr="008B764D" w:rsidRDefault="00795A72" w:rsidP="00E3432F">
            <w:r w:rsidRPr="008B764D">
              <w:t xml:space="preserve">Совместно </w:t>
            </w:r>
            <w:proofErr w:type="gramStart"/>
            <w:r w:rsidRPr="008B764D">
              <w:t>с</w:t>
            </w:r>
            <w:proofErr w:type="gramEnd"/>
            <w:r w:rsidRPr="008B764D">
              <w:t xml:space="preserve"> специалистами Проекта выделили 8 этапов: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Сбор информации (включает 7 задач, которые могут выполняться сотрудниками в рамках этапа)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Работа с ребенком в ДУ (7 задач)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Работа с родителями / родственниками / бывшими опекунами (6 задач)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Организация встреч детей с родителями/ родственниками/ бывшими опекунами, родственников с представителями ДУ (7-9 задач)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Организация телефонных звонков между ребенком и родителями / родственниками (1 задача)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>Организация возврата ребенка в семью (3 задачи)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lastRenderedPageBreak/>
              <w:t>Сопровождение семьи, вернувшей ребенка из ДУ (5 задач)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ind w:left="316"/>
              <w:contextualSpacing/>
            </w:pPr>
            <w:r w:rsidRPr="008B764D">
              <w:t xml:space="preserve">Мониторинг случая (3 задачи) </w:t>
            </w:r>
          </w:p>
        </w:tc>
      </w:tr>
      <w:tr w:rsidR="00795A72" w:rsidRPr="008B764D" w:rsidTr="00E3432F">
        <w:tc>
          <w:tcPr>
            <w:tcW w:w="2122" w:type="dxa"/>
            <w:shd w:val="clear" w:color="auto" w:fill="auto"/>
          </w:tcPr>
          <w:p w:rsidR="00795A72" w:rsidRPr="008B764D" w:rsidRDefault="00795A72" w:rsidP="00E3432F">
            <w:r w:rsidRPr="008B764D">
              <w:lastRenderedPageBreak/>
              <w:t>Трудозатраты специалистов на каждом этапе</w:t>
            </w:r>
          </w:p>
        </w:tc>
        <w:tc>
          <w:tcPr>
            <w:tcW w:w="7087" w:type="dxa"/>
            <w:shd w:val="clear" w:color="auto" w:fill="auto"/>
          </w:tcPr>
          <w:p w:rsidR="00795A72" w:rsidRPr="008B764D" w:rsidRDefault="00795A72" w:rsidP="00E3432F">
            <w:r w:rsidRPr="008B764D">
              <w:t>3 варианта для оценивания задач каждого этапа:</w:t>
            </w:r>
          </w:p>
          <w:p w:rsidR="00795A72" w:rsidRPr="008B764D" w:rsidRDefault="00795A72" w:rsidP="00E3432F">
            <w:r w:rsidRPr="008B764D">
              <w:t>- Оценочная шкала (3) «Работа велась больше обычного», (2) «как обычно или трудно оценить», (1) «меньше обычного».</w:t>
            </w:r>
          </w:p>
          <w:p w:rsidR="00795A72" w:rsidRPr="008B764D" w:rsidRDefault="00795A72" w:rsidP="00E3432F">
            <w:r w:rsidRPr="008B764D">
              <w:t>- Отметка о выполнении задачи (да / нет)</w:t>
            </w:r>
          </w:p>
          <w:p w:rsidR="00795A72" w:rsidRPr="008B764D" w:rsidRDefault="00795A72" w:rsidP="00E3432F">
            <w:r w:rsidRPr="008B764D">
              <w:t>- Количество проведенных мероприятий (напр., консультаций)</w:t>
            </w:r>
          </w:p>
        </w:tc>
      </w:tr>
      <w:tr w:rsidR="00795A72" w:rsidRPr="008B764D" w:rsidTr="00E3432F">
        <w:trPr>
          <w:cantSplit/>
        </w:trPr>
        <w:tc>
          <w:tcPr>
            <w:tcW w:w="2122" w:type="dxa"/>
            <w:shd w:val="clear" w:color="auto" w:fill="auto"/>
          </w:tcPr>
          <w:p w:rsidR="00795A72" w:rsidRPr="008B764D" w:rsidRDefault="00795A72" w:rsidP="00E3432F">
            <w:r w:rsidRPr="008B764D">
              <w:t>Результаты работы</w:t>
            </w:r>
          </w:p>
        </w:tc>
        <w:tc>
          <w:tcPr>
            <w:tcW w:w="7087" w:type="dxa"/>
            <w:shd w:val="clear" w:color="auto" w:fill="auto"/>
          </w:tcPr>
          <w:p w:rsidR="00795A72" w:rsidRPr="008B764D" w:rsidRDefault="00795A72" w:rsidP="00E3432F">
            <w:r w:rsidRPr="008B764D">
              <w:t>Оценивалось 8 направлений возможных изменений: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 xml:space="preserve">Регулярность и качество контакта </w:t>
            </w:r>
            <w:proofErr w:type="spellStart"/>
            <w:r w:rsidRPr="008B764D">
              <w:t>ребенок+семья</w:t>
            </w:r>
            <w:proofErr w:type="spellEnd"/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Психологическое и эмоциональное состояние ребенка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Конструктивность поведения ребенка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Взаимодействие ребенка со сверстниками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Финансовая устойчивость семьи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Здоровье родственников (зависимости)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Материально-бытовая сфера жизни семьи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317"/>
              <w:contextualSpacing/>
            </w:pPr>
            <w:r w:rsidRPr="008B764D">
              <w:t>Социальные контакты и окружение семьи</w:t>
            </w:r>
          </w:p>
          <w:p w:rsidR="00795A72" w:rsidRPr="008B764D" w:rsidRDefault="00795A72" w:rsidP="00E3432F">
            <w:pPr>
              <w:ind w:left="-43"/>
            </w:pPr>
            <w:r w:rsidRPr="008B764D">
              <w:t xml:space="preserve">Изменения оценивались по шкале: (3) «ситуация изменилась в лучшую сторону», (2) «ситуация практически не изменилась», (1) «ситуация изменилась в худшую сторону», (0) «не </w:t>
            </w:r>
            <w:proofErr w:type="spellStart"/>
            <w:r w:rsidRPr="008B764D">
              <w:t>релевантно</w:t>
            </w:r>
            <w:proofErr w:type="spellEnd"/>
            <w:r w:rsidRPr="008B764D">
              <w:t>»</w:t>
            </w:r>
          </w:p>
        </w:tc>
      </w:tr>
    </w:tbl>
    <w:p w:rsidR="00795A72" w:rsidRPr="008B764D" w:rsidRDefault="00795A72" w:rsidP="00795A72">
      <w:pPr>
        <w:spacing w:before="120" w:after="120"/>
      </w:pPr>
      <w:r w:rsidRPr="008B764D">
        <w:rPr>
          <w:b/>
        </w:rPr>
        <w:t xml:space="preserve">Для сбора информации от детей в ДУ </w:t>
      </w:r>
      <w:r w:rsidRPr="008B764D">
        <w:t>была разработана анкета, предназначенная для самостоятельного заполнения ребенком в ходе интервью со специалистом фонда. Интервью проводили сотрудники, которые не работали с этим ребенком.</w:t>
      </w:r>
    </w:p>
    <w:p w:rsidR="00795A72" w:rsidRPr="008B764D" w:rsidRDefault="00795A72" w:rsidP="00795A72">
      <w:pPr>
        <w:spacing w:before="120" w:after="120"/>
      </w:pPr>
      <w:r w:rsidRPr="008B764D">
        <w:rPr>
          <w:b/>
        </w:rPr>
        <w:t xml:space="preserve">Для сбора информации от детей в семьях и их родителей </w:t>
      </w:r>
      <w:r w:rsidRPr="008B764D">
        <w:t>использовался отдельный комплект инструментов: опросный лист для родителей, опросный лист для детей, бланк наблюдения специалиста для заполнения сразу после посещения семьи. Опросники для детей и родителей содержали как закрытые, так и открытые вопросы.</w:t>
      </w:r>
    </w:p>
    <w:p w:rsidR="00795A72" w:rsidRPr="008B764D" w:rsidRDefault="00795A72" w:rsidP="00795A72">
      <w:pPr>
        <w:spacing w:before="240" w:after="120"/>
        <w:rPr>
          <w:b/>
        </w:rPr>
      </w:pPr>
      <w:r w:rsidRPr="008B764D">
        <w:rPr>
          <w:b/>
        </w:rPr>
        <w:t xml:space="preserve">Объем полученной информации </w:t>
      </w:r>
    </w:p>
    <w:p w:rsidR="00795A72" w:rsidRPr="008B764D" w:rsidRDefault="00795A72" w:rsidP="00795A72">
      <w:pPr>
        <w:spacing w:before="120" w:after="120"/>
      </w:pPr>
      <w:r w:rsidRPr="008B764D">
        <w:t xml:space="preserve">31 случай работы специалистов, описанный по единой форме, в </w:t>
      </w:r>
      <w:proofErr w:type="spellStart"/>
      <w:r w:rsidRPr="008B764D">
        <w:t>т.ч</w:t>
      </w:r>
      <w:proofErr w:type="spellEnd"/>
      <w:r w:rsidRPr="008B764D">
        <w:t>.:</w:t>
      </w:r>
    </w:p>
    <w:p w:rsidR="00795A72" w:rsidRPr="008B764D" w:rsidRDefault="00795A72" w:rsidP="00795A72">
      <w:pPr>
        <w:spacing w:before="120" w:after="120"/>
        <w:ind w:left="708"/>
      </w:pPr>
      <w:r w:rsidRPr="008B764D">
        <w:t xml:space="preserve">15 завершенных случаев, признанных специалистами успешными; 10 – неуспешными; </w:t>
      </w:r>
      <w:r w:rsidRPr="008B764D">
        <w:br/>
        <w:t>3 случая были не завершены к моменту передачи данных; по 3 случаям данных недостаточно или данные расходятся.</w:t>
      </w:r>
    </w:p>
    <w:p w:rsidR="00795A72" w:rsidRPr="008B764D" w:rsidRDefault="00795A72" w:rsidP="00795A72">
      <w:pPr>
        <w:spacing w:before="120" w:after="120"/>
      </w:pPr>
      <w:r w:rsidRPr="008B764D">
        <w:t xml:space="preserve">По 14 случаям проведен опрос детей и/или родителей, в </w:t>
      </w:r>
      <w:proofErr w:type="spellStart"/>
      <w:r w:rsidRPr="008B764D">
        <w:t>т.ч</w:t>
      </w:r>
      <w:proofErr w:type="spellEnd"/>
      <w:r w:rsidRPr="008B764D">
        <w:t>.:</w:t>
      </w:r>
    </w:p>
    <w:p w:rsidR="00795A72" w:rsidRPr="008B764D" w:rsidRDefault="00795A72" w:rsidP="00795A72">
      <w:pPr>
        <w:spacing w:before="120" w:after="120"/>
        <w:ind w:firstLine="708"/>
      </w:pPr>
      <w:r w:rsidRPr="008B764D">
        <w:t>7 успешных случаев; 5 неуспешных; 2 незавершенных;</w:t>
      </w:r>
    </w:p>
    <w:p w:rsidR="00795A72" w:rsidRPr="008B764D" w:rsidRDefault="00795A72" w:rsidP="00795A72">
      <w:pPr>
        <w:spacing w:before="120" w:after="120"/>
        <w:ind w:firstLine="708"/>
      </w:pPr>
      <w:r w:rsidRPr="008B764D">
        <w:t>9 в ДУ, 5 в семье.</w:t>
      </w:r>
    </w:p>
    <w:p w:rsidR="00795A72" w:rsidRPr="008B764D" w:rsidRDefault="00795A72" w:rsidP="00795A72">
      <w:pPr>
        <w:spacing w:before="240" w:after="120"/>
        <w:rPr>
          <w:b/>
        </w:rPr>
      </w:pPr>
      <w:r w:rsidRPr="008B764D">
        <w:rPr>
          <w:b/>
        </w:rPr>
        <w:t>Сложности</w:t>
      </w:r>
    </w:p>
    <w:p w:rsidR="00795A72" w:rsidRPr="008B764D" w:rsidRDefault="00795A72" w:rsidP="00795A72">
      <w:pPr>
        <w:spacing w:before="120" w:after="120"/>
      </w:pPr>
      <w:r w:rsidRPr="008B764D">
        <w:t>В ходе реализации исследования возникла не одна сложность – что, в конечном счете, отразилось на качестве собранной информации:</w:t>
      </w:r>
    </w:p>
    <w:p w:rsidR="00795A72" w:rsidRPr="008B764D" w:rsidRDefault="00795A72" w:rsidP="00795A72">
      <w:pPr>
        <w:spacing w:before="120" w:after="120"/>
      </w:pPr>
      <w:r w:rsidRPr="008B764D">
        <w:t xml:space="preserve">- в целом процесс очень сильно растянулся во времени; </w:t>
      </w:r>
    </w:p>
    <w:p w:rsidR="00795A72" w:rsidRPr="008B764D" w:rsidRDefault="00795A72" w:rsidP="00795A72">
      <w:pPr>
        <w:spacing w:before="120" w:after="120"/>
      </w:pPr>
      <w:r w:rsidRPr="008B764D">
        <w:t>- часть информации отсутствует в связи с декретным отпуском одного участника команды Проекта.</w:t>
      </w:r>
    </w:p>
    <w:p w:rsidR="00795A72" w:rsidRPr="008B764D" w:rsidRDefault="00795A72" w:rsidP="00795A72">
      <w:pPr>
        <w:spacing w:before="120" w:after="120"/>
      </w:pPr>
      <w:r w:rsidRPr="008B764D">
        <w:t xml:space="preserve">В целом из 31 описанных случаев только 20 оказались допустимого для анализа качества. </w:t>
      </w:r>
    </w:p>
    <w:p w:rsidR="00795A72" w:rsidRPr="008B764D" w:rsidRDefault="00795A72" w:rsidP="00795A72">
      <w:pPr>
        <w:rPr>
          <w:b/>
        </w:rPr>
      </w:pP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РЕЗУЛЬТАТЫ</w:t>
      </w:r>
    </w:p>
    <w:p w:rsidR="00795A72" w:rsidRPr="008B764D" w:rsidRDefault="00795A72" w:rsidP="00795A72">
      <w:pPr>
        <w:spacing w:before="120" w:after="120"/>
        <w:rPr>
          <w:b/>
          <w:i/>
        </w:rPr>
      </w:pPr>
      <w:proofErr w:type="gramStart"/>
      <w:r w:rsidRPr="008B764D">
        <w:rPr>
          <w:b/>
          <w:i/>
        </w:rPr>
        <w:t>В данном документы сведена информация об опыте участия в Проекте, полученная от специалистов Проекта, от детей и от родителей детей.</w:t>
      </w:r>
      <w:proofErr w:type="gramEnd"/>
      <w:r w:rsidRPr="008B764D">
        <w:rPr>
          <w:b/>
          <w:i/>
        </w:rPr>
        <w:t xml:space="preserve"> Это еще не окончательный ответ на поставленные исследовательские вопросы, это только попытка систематизировать все разнообразие ретроспективных описаний Проекта и начать разговор о Проекте как о технологии по получению определенных результатов. Окончательный ответ может быть дан только в результате коллективного обсуждения с командой Проекта. Таким образом, основная задача документа – предоставить материал для такого обсуждения. </w:t>
      </w:r>
    </w:p>
    <w:p w:rsidR="00795A72" w:rsidRPr="008B764D" w:rsidRDefault="00795A72" w:rsidP="00795A72">
      <w:pPr>
        <w:pStyle w:val="a3"/>
        <w:widowControl/>
        <w:numPr>
          <w:ilvl w:val="0"/>
          <w:numId w:val="1"/>
        </w:numPr>
        <w:autoSpaceDE/>
        <w:autoSpaceDN/>
        <w:spacing w:before="120" w:after="120"/>
        <w:contextualSpacing/>
        <w:rPr>
          <w:b/>
        </w:rPr>
      </w:pPr>
      <w:r w:rsidRPr="008B764D">
        <w:rPr>
          <w:b/>
        </w:rPr>
        <w:t xml:space="preserve">Про технологию </w:t>
      </w:r>
    </w:p>
    <w:p w:rsidR="00795A72" w:rsidRPr="008B764D" w:rsidRDefault="00795A72" w:rsidP="00795A72">
      <w:pPr>
        <w:spacing w:before="120" w:after="120"/>
      </w:pPr>
      <w:r w:rsidRPr="008B764D">
        <w:t>Прежде всего, дадим «статистическое» описание технологии - сводные данные по 31 описанным случаям.</w:t>
      </w:r>
    </w:p>
    <w:p w:rsidR="00795A72" w:rsidRPr="008B764D" w:rsidRDefault="00795A72" w:rsidP="00795A72">
      <w:pPr>
        <w:spacing w:before="120" w:after="120"/>
      </w:pPr>
      <w:r w:rsidRPr="008B764D">
        <w:rPr>
          <w:i/>
        </w:rPr>
        <w:t xml:space="preserve">Работа со случаями длится </w:t>
      </w:r>
      <w:r w:rsidRPr="008B764D">
        <w:t xml:space="preserve">от 5 до 44 месяцев; в среднем – 19 месяцев (50% случаев заканчиваются на рубеже 1,5 года). </w:t>
      </w:r>
    </w:p>
    <w:p w:rsidR="00795A72" w:rsidRPr="008B764D" w:rsidRDefault="00795A72" w:rsidP="00795A72">
      <w:pPr>
        <w:spacing w:before="120" w:after="120"/>
      </w:pPr>
      <w:r w:rsidRPr="008B764D">
        <w:t xml:space="preserve">Чаще </w:t>
      </w:r>
      <w:r w:rsidRPr="008B764D">
        <w:rPr>
          <w:i/>
        </w:rPr>
        <w:t xml:space="preserve">со случаем работают </w:t>
      </w:r>
      <w:r w:rsidRPr="008B764D">
        <w:t>два специалиста (16 случаев из 31), но нередко и три (9 случаев); в нашу выборку попало также 5 случаев, где работали четыре специалистов, и с одним случаем работал один человек.</w:t>
      </w:r>
    </w:p>
    <w:p w:rsidR="00795A72" w:rsidRPr="008B764D" w:rsidRDefault="00795A72" w:rsidP="00795A72">
      <w:pPr>
        <w:spacing w:before="120" w:after="120"/>
      </w:pPr>
      <w:r w:rsidRPr="008B764D">
        <w:t xml:space="preserve">Чаще </w:t>
      </w:r>
      <w:r w:rsidRPr="008B764D">
        <w:rPr>
          <w:i/>
        </w:rPr>
        <w:t>работа ведется не с одной семьей</w:t>
      </w:r>
      <w:r w:rsidRPr="008B764D">
        <w:t xml:space="preserve">: в 18 случаях из 31 (58%) работа велась не только с родителями, но и с другими родственниками; только одна семья (кровная или родственная) фигурировала в 11 случаях (35%). Еще в 2х случаях фигурировало 3 семьи (в </w:t>
      </w:r>
      <w:proofErr w:type="spellStart"/>
      <w:r w:rsidRPr="008B764D">
        <w:t>т.ч</w:t>
      </w:r>
      <w:proofErr w:type="spellEnd"/>
      <w:r w:rsidRPr="008B764D">
        <w:t>. приемные родители не из числа родственников).</w:t>
      </w:r>
    </w:p>
    <w:p w:rsidR="00795A72" w:rsidRPr="008B764D" w:rsidRDefault="00795A72" w:rsidP="00795A72">
      <w:pPr>
        <w:spacing w:before="120" w:after="120"/>
        <w:rPr>
          <w:b/>
        </w:rPr>
      </w:pP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Воронка задач, решаемых командой Проекта при работе со случаем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jc w:val="right"/>
              <w:rPr>
                <w:i/>
              </w:rPr>
            </w:pPr>
            <w:r w:rsidRPr="008B764D">
              <w:rPr>
                <w:i/>
              </w:rPr>
              <w:t>Кол-во случаев, где специалисты решали</w:t>
            </w:r>
          </w:p>
        </w:tc>
        <w:tc>
          <w:tcPr>
            <w:tcW w:w="4673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rPr>
                <w:i/>
              </w:rPr>
            </w:pPr>
            <w:r w:rsidRPr="008B764D">
              <w:rPr>
                <w:i/>
              </w:rPr>
              <w:t>следующие задачи: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t xml:space="preserve">26 </w:t>
            </w:r>
            <w:r w:rsidRPr="008B764D">
              <w:rPr>
                <w:lang w:val="en-US"/>
              </w:rPr>
              <w:t>||||||||||||||||||||||||||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сбор информации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FFC000"/>
          </w:tcPr>
          <w:p w:rsidR="00795A72" w:rsidRPr="008B764D" w:rsidRDefault="00795A72" w:rsidP="00E3432F">
            <w:pPr>
              <w:spacing w:before="60"/>
              <w:jc w:val="right"/>
              <w:rPr>
                <w:lang w:val="en-US"/>
              </w:rPr>
            </w:pPr>
            <w:r w:rsidRPr="008B764D">
              <w:rPr>
                <w:lang w:val="en-US"/>
              </w:rPr>
              <w:t>23 |||||||||||||||||||||||</w:t>
            </w:r>
          </w:p>
        </w:tc>
        <w:tc>
          <w:tcPr>
            <w:tcW w:w="4673" w:type="dxa"/>
            <w:shd w:val="clear" w:color="auto" w:fill="FFC000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>работа с кровной семьей / родственниками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B8CCE4"/>
          </w:tcPr>
          <w:p w:rsidR="00795A72" w:rsidRPr="008B764D" w:rsidRDefault="00795A72" w:rsidP="00E3432F">
            <w:pPr>
              <w:spacing w:before="60"/>
              <w:jc w:val="right"/>
              <w:rPr>
                <w:lang w:val="en-US"/>
              </w:rPr>
            </w:pPr>
            <w:r w:rsidRPr="008B764D">
              <w:rPr>
                <w:lang w:val="en-US"/>
              </w:rPr>
              <w:t>21 |||||||||||||||||||||</w:t>
            </w:r>
          </w:p>
        </w:tc>
        <w:tc>
          <w:tcPr>
            <w:tcW w:w="4673" w:type="dxa"/>
            <w:shd w:val="clear" w:color="auto" w:fill="B8CCE4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диагностика ребенка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8064A2"/>
          </w:tcPr>
          <w:p w:rsidR="00795A72" w:rsidRPr="008B764D" w:rsidRDefault="00795A72" w:rsidP="00E3432F">
            <w:pPr>
              <w:spacing w:before="60"/>
              <w:jc w:val="right"/>
              <w:rPr>
                <w:lang w:val="en-US"/>
              </w:rPr>
            </w:pPr>
            <w:r w:rsidRPr="008B764D">
              <w:rPr>
                <w:lang w:val="en-US"/>
              </w:rPr>
              <w:t>19 |||||||||||||||||||</w:t>
            </w:r>
          </w:p>
        </w:tc>
        <w:tc>
          <w:tcPr>
            <w:tcW w:w="4673" w:type="dxa"/>
            <w:shd w:val="clear" w:color="auto" w:fill="8064A2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подготовка родных к контакту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B8CCE4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rPr>
                <w:lang w:val="en-US"/>
              </w:rPr>
              <w:t>19 |||||||||||||||||||</w:t>
            </w:r>
          </w:p>
        </w:tc>
        <w:tc>
          <w:tcPr>
            <w:tcW w:w="4673" w:type="dxa"/>
            <w:shd w:val="clear" w:color="auto" w:fill="B8CCE4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психологическая работа с ребенком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rPr>
                <w:lang w:val="en-US"/>
              </w:rPr>
              <w:t>16 ||||||||||||||||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поддержание и развитие контакта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rPr>
                <w:lang w:val="en-US"/>
              </w:rPr>
              <w:t>14 ||||||||||||||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организация и проведение первых контактов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B8CCE4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rPr>
                <w:lang w:val="en-US"/>
              </w:rPr>
              <w:t>14 ||||||||||||||</w:t>
            </w:r>
          </w:p>
        </w:tc>
        <w:tc>
          <w:tcPr>
            <w:tcW w:w="4673" w:type="dxa"/>
            <w:shd w:val="clear" w:color="auto" w:fill="B8CCE4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подготовка ребенка к контакту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t>8</w:t>
            </w:r>
            <w:r w:rsidRPr="008B764D">
              <w:rPr>
                <w:lang w:val="en-US"/>
              </w:rPr>
              <w:t xml:space="preserve"> ||||||||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сопровождение ребенка в семье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8064A2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t>7</w:t>
            </w:r>
            <w:r w:rsidRPr="008B764D">
              <w:rPr>
                <w:lang w:val="en-US"/>
              </w:rPr>
              <w:t xml:space="preserve"> |||||||</w:t>
            </w:r>
          </w:p>
        </w:tc>
        <w:tc>
          <w:tcPr>
            <w:tcW w:w="4673" w:type="dxa"/>
            <w:shd w:val="clear" w:color="auto" w:fill="8064A2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диагностика родителей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t>6</w:t>
            </w:r>
            <w:r w:rsidRPr="008B764D">
              <w:rPr>
                <w:lang w:val="en-US"/>
              </w:rPr>
              <w:t xml:space="preserve"> ||||||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подготовка к перемещению в семью </w:t>
            </w:r>
          </w:p>
        </w:tc>
      </w:tr>
      <w:tr w:rsidR="00795A72" w:rsidRPr="008B764D" w:rsidTr="00E3432F">
        <w:tc>
          <w:tcPr>
            <w:tcW w:w="4672" w:type="dxa"/>
            <w:shd w:val="clear" w:color="auto" w:fill="auto"/>
          </w:tcPr>
          <w:p w:rsidR="00795A72" w:rsidRPr="008B764D" w:rsidRDefault="00795A72" w:rsidP="00E3432F">
            <w:pPr>
              <w:spacing w:before="60"/>
              <w:jc w:val="right"/>
            </w:pPr>
            <w:r w:rsidRPr="008B764D">
              <w:t>3</w:t>
            </w:r>
            <w:r w:rsidRPr="008B764D">
              <w:rPr>
                <w:lang w:val="en-US"/>
              </w:rPr>
              <w:t xml:space="preserve"> |||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795A72" w:rsidRPr="008B764D" w:rsidRDefault="00795A72" w:rsidP="00E3432F">
            <w:pPr>
              <w:spacing w:before="60"/>
              <w:rPr>
                <w:rFonts w:ascii="Calibri" w:hAnsi="Calibri" w:cs="Calibri"/>
              </w:rPr>
            </w:pPr>
            <w:r w:rsidRPr="008B764D">
              <w:rPr>
                <w:rFonts w:ascii="Calibri" w:hAnsi="Calibri" w:cs="Calibri"/>
              </w:rPr>
              <w:t xml:space="preserve">подбор приемной семьи </w:t>
            </w:r>
          </w:p>
        </w:tc>
      </w:tr>
    </w:tbl>
    <w:p w:rsidR="00795A72" w:rsidRPr="008B764D" w:rsidRDefault="00795A72" w:rsidP="00795A72">
      <w:pPr>
        <w:spacing w:before="120" w:after="120"/>
        <w:ind w:left="2124"/>
      </w:pPr>
      <w:r w:rsidRPr="008B764D">
        <w:t xml:space="preserve">[цветом выделена: </w:t>
      </w:r>
      <w:r w:rsidRPr="008B764D">
        <w:rPr>
          <w:shd w:val="clear" w:color="auto" w:fill="B8CCE4"/>
        </w:rPr>
        <w:t>работа с ребенком</w:t>
      </w:r>
      <w:r w:rsidRPr="008B764D">
        <w:t xml:space="preserve">; </w:t>
      </w:r>
      <w:r w:rsidRPr="008B764D">
        <w:br/>
      </w:r>
      <w:r w:rsidRPr="008B764D">
        <w:rPr>
          <w:shd w:val="clear" w:color="auto" w:fill="8064A2"/>
        </w:rPr>
        <w:t>работа с кровной семьей / родственниками / бывшими опекунами</w:t>
      </w:r>
      <w:r w:rsidRPr="008B764D">
        <w:rPr>
          <w:shd w:val="clear" w:color="auto" w:fill="E5B8B7"/>
        </w:rPr>
        <w:t>]</w:t>
      </w:r>
    </w:p>
    <w:p w:rsidR="00795A72" w:rsidRPr="008B764D" w:rsidRDefault="00795A72" w:rsidP="00795A72">
      <w:pPr>
        <w:spacing w:before="120" w:after="120"/>
        <w:ind w:left="2124"/>
      </w:pPr>
    </w:p>
    <w:p w:rsidR="00795A72" w:rsidRPr="008B764D" w:rsidRDefault="00795A72" w:rsidP="007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i/>
        </w:rPr>
      </w:pPr>
      <w:r w:rsidRPr="008B764D">
        <w:t xml:space="preserve">Изучение этой воронки позволяет сформулировать </w:t>
      </w:r>
      <w:r w:rsidRPr="008B764D">
        <w:rPr>
          <w:b/>
          <w:i/>
        </w:rPr>
        <w:t>первое предположение относительно ключевого принципа рассматриваемой технологии: возможно, он – в параллельном ведении работы с ребенком и с его семьей, в равномерном распределении усилий между этими двумя направлениями.</w:t>
      </w:r>
    </w:p>
    <w:p w:rsidR="00795A72" w:rsidRPr="008B764D" w:rsidRDefault="00795A72" w:rsidP="007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8B764D">
        <w:t>И ещё одно предложение на дальнейшее обсуждение: возможно, имеет смысл подумать над методологией диагностики ресурсов родителей.</w:t>
      </w:r>
    </w:p>
    <w:p w:rsidR="00795A72" w:rsidRPr="008B764D" w:rsidRDefault="00795A72" w:rsidP="00795A72">
      <w:pPr>
        <w:pStyle w:val="a3"/>
        <w:widowControl/>
        <w:numPr>
          <w:ilvl w:val="0"/>
          <w:numId w:val="1"/>
        </w:numPr>
        <w:autoSpaceDE/>
        <w:autoSpaceDN/>
        <w:spacing w:before="120" w:after="120"/>
        <w:contextualSpacing/>
        <w:rPr>
          <w:b/>
        </w:rPr>
      </w:pPr>
      <w:r w:rsidRPr="008B764D">
        <w:rPr>
          <w:b/>
        </w:rPr>
        <w:t>Про результаты работы</w:t>
      </w:r>
    </w:p>
    <w:p w:rsidR="00795A72" w:rsidRPr="008B764D" w:rsidRDefault="00795A72" w:rsidP="00795A72">
      <w:pPr>
        <w:spacing w:before="120" w:after="120"/>
      </w:pPr>
      <w:r w:rsidRPr="008B764D">
        <w:t>Сначала – статистика. Какие изменения произошли в рассматриваемых случаях:</w:t>
      </w:r>
    </w:p>
    <w:p w:rsidR="00795A72" w:rsidRPr="008B764D" w:rsidRDefault="00795A72" w:rsidP="00795A72">
      <w:pPr>
        <w:spacing w:before="120" w:after="120"/>
      </w:pPr>
      <w:r>
        <w:rPr>
          <w:noProof/>
          <w:shd w:val="clear" w:color="auto" w:fill="F79646"/>
          <w:lang w:bidi="ar-SA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5A72" w:rsidRPr="008B764D" w:rsidRDefault="00795A72" w:rsidP="00795A72">
      <w:pPr>
        <w:spacing w:before="120" w:after="120"/>
      </w:pPr>
      <w:r w:rsidRPr="008B764D">
        <w:t>По оценкам команды Проекта, лучше всего в ходе Проекта удаётся влиять на: психологическое и эмоциональное состояние ребенка, конструктивность его поведения и взаимодействия со сверстниками.</w:t>
      </w:r>
    </w:p>
    <w:p w:rsidR="00795A72" w:rsidRPr="008B764D" w:rsidRDefault="00795A72" w:rsidP="00795A72">
      <w:pPr>
        <w:spacing w:before="120" w:after="120"/>
      </w:pPr>
      <w:r w:rsidRPr="008B764D">
        <w:t>В целом, 15 случаев были признаны командой успешными (48%). Какие это случаи: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 xml:space="preserve">Ребенок вернулся в кровную семью – 5 случаев; в семью родственников – 2; перешел в приемную семью – 1; 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>Ребенок остался в ДУ, однако улучшилась регулярность и качество контакта с семьей, а также психологическое/эмоциональное состояние – 7 случаев.</w:t>
      </w:r>
    </w:p>
    <w:p w:rsidR="00795A72" w:rsidRPr="008B764D" w:rsidRDefault="00795A72" w:rsidP="00795A72">
      <w:pPr>
        <w:spacing w:before="120" w:after="120"/>
      </w:pPr>
      <w:r w:rsidRPr="008B764D">
        <w:t xml:space="preserve">10 случаев были признаны неуспешными (32%). Это случаи, когда: 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 xml:space="preserve">Ребенок остался в интернате, и качество контакта с семьей не улучшилось (в одном случае даже ухудшилось); 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>Ребенок остался в интернате, качество контакта с семьей, его состояние и поведение улучшилось, но в семье ничего не изменилось или ухудшилось;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 xml:space="preserve">Ребенок </w:t>
      </w:r>
      <w:proofErr w:type="spellStart"/>
      <w:r w:rsidRPr="008B764D">
        <w:t>выпустился</w:t>
      </w:r>
      <w:proofErr w:type="spellEnd"/>
      <w:r w:rsidRPr="008B764D">
        <w:t xml:space="preserve"> из ДУ и ушел в армию; </w:t>
      </w:r>
    </w:p>
    <w:p w:rsidR="00795A72" w:rsidRPr="008B764D" w:rsidRDefault="00795A72" w:rsidP="00795A72">
      <w:pPr>
        <w:spacing w:before="120" w:after="120"/>
        <w:ind w:left="360"/>
      </w:pPr>
      <w:r w:rsidRPr="008B764D">
        <w:t>Ребенок умер.</w:t>
      </w:r>
    </w:p>
    <w:p w:rsidR="00795A72" w:rsidRPr="008B764D" w:rsidRDefault="00795A72" w:rsidP="00795A72">
      <w:pPr>
        <w:spacing w:before="120" w:after="120"/>
      </w:pPr>
    </w:p>
    <w:p w:rsidR="00795A72" w:rsidRPr="008B764D" w:rsidRDefault="00795A72" w:rsidP="00795A72">
      <w:pPr>
        <w:spacing w:before="120" w:after="120"/>
        <w:rPr>
          <w:b/>
        </w:rPr>
      </w:pPr>
      <w:r w:rsidRPr="008B764D">
        <w:rPr>
          <w:b/>
        </w:rPr>
        <w:t>О чем говорили дети и их родители</w:t>
      </w:r>
    </w:p>
    <w:p w:rsidR="00795A72" w:rsidRPr="008B764D" w:rsidRDefault="00795A72" w:rsidP="00795A72">
      <w:pPr>
        <w:spacing w:before="120" w:after="120"/>
      </w:pPr>
      <w:r w:rsidRPr="008B764D">
        <w:t>Представление результатов работы специалистов будет неполным без обратной связи от тех, с кем специалисты работали – от детей и их родителей.</w:t>
      </w:r>
    </w:p>
    <w:p w:rsidR="00795A72" w:rsidRPr="008B764D" w:rsidRDefault="00795A72" w:rsidP="00795A72">
      <w:pPr>
        <w:spacing w:before="120" w:after="120"/>
      </w:pPr>
      <w:r w:rsidRPr="008B764D">
        <w:t>Хотя интервью с детьми и родителями проводили не те же специалисты фонда, которые вели их случаи, мы отдаем себе отчет, что получили более позитивные ответы, чем они есть в реальности. Но интересны детали. Все дети – и в ДУ, и в семьях – говорили, в первую очередь, о ценности персональных занятий со специалистами (выбирали ответ «Мне очень помогли персональные занятия со специалисто</w:t>
      </w:r>
      <w:proofErr w:type="gramStart"/>
      <w:r w:rsidRPr="008B764D">
        <w:t>м(</w:t>
      </w:r>
      <w:proofErr w:type="spellStart"/>
      <w:proofErr w:type="gramEnd"/>
      <w:r w:rsidRPr="008B764D">
        <w:t>ами</w:t>
      </w:r>
      <w:proofErr w:type="spellEnd"/>
      <w:r w:rsidRPr="008B764D">
        <w:t xml:space="preserve">)»). И все-таки в одном случае респондент отметил, что «Было сделано не все, что я ждал и (или) мне обещали» (этот случай вынесен на отдельное рассмотрение в параграфе отчета «Что дальше»). По родителям интересно то, что они очень охотно отозвались на просьбу об опросе. Специалисты же после посещения семей дали заключение, что в семье ситуация как минимум «скорее благополучная» или даже «нет повода для беспокойств». </w:t>
      </w:r>
    </w:p>
    <w:p w:rsidR="00795A72" w:rsidRPr="008B764D" w:rsidRDefault="00795A72" w:rsidP="00795A72">
      <w:pPr>
        <w:spacing w:before="120" w:after="120"/>
      </w:pPr>
      <w:r w:rsidRPr="008B764D">
        <w:t>В таблице ниже приводятся ответы респондентов, наиболее подходящие теме; это не прямые цитаты, а как они были записаны интервьюерами.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95A72" w:rsidRPr="008B764D" w:rsidTr="00E3432F">
        <w:tc>
          <w:tcPr>
            <w:tcW w:w="5240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rPr>
                <w:b/>
              </w:rPr>
            </w:pPr>
            <w:r w:rsidRPr="008B764D">
              <w:rPr>
                <w:b/>
              </w:rPr>
              <w:t>Что говорили дети</w:t>
            </w:r>
          </w:p>
        </w:tc>
        <w:tc>
          <w:tcPr>
            <w:tcW w:w="4105" w:type="dxa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rPr>
                <w:b/>
              </w:rPr>
            </w:pPr>
            <w:r w:rsidRPr="008B764D">
              <w:rPr>
                <w:b/>
              </w:rPr>
              <w:t>Что говорили взрослые</w:t>
            </w:r>
          </w:p>
        </w:tc>
      </w:tr>
      <w:tr w:rsidR="00795A72" w:rsidRPr="008B764D" w:rsidTr="00E3432F">
        <w:tc>
          <w:tcPr>
            <w:tcW w:w="9345" w:type="dxa"/>
            <w:gridSpan w:val="2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jc w:val="center"/>
            </w:pPr>
            <w:r w:rsidRPr="008B764D">
              <w:rPr>
                <w:b/>
              </w:rPr>
              <w:t>Про работу команды Проекта</w:t>
            </w:r>
          </w:p>
        </w:tc>
      </w:tr>
      <w:tr w:rsidR="00795A72" w:rsidRPr="008B764D" w:rsidTr="00E3432F">
        <w:tc>
          <w:tcPr>
            <w:tcW w:w="5240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Больше всего со мной работала Кристина Александровна. Были занятия (рисовал, писал, чертил). Мы разговаривали о родных. Чтобы мне было легче на душе.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Кристина Александровна мне привезла фотографии от папы.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Эти занятия помогли мне привыкнуть к тому, что я в интернате.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Ульяна Владимировна поддерживала меня в моих личных сложных ситуациях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С социальным педагогом Павлом Викторовичем не </w:t>
            </w:r>
            <w:proofErr w:type="gramStart"/>
            <w:r w:rsidRPr="008B764D">
              <w:rPr>
                <w:rFonts w:ascii="Calibri" w:hAnsi="Calibri" w:cs="Calibri"/>
                <w:i/>
                <w:color w:val="000000"/>
              </w:rPr>
              <w:t>знакома</w:t>
            </w:r>
            <w:proofErr w:type="gramEnd"/>
            <w:r w:rsidRPr="008B764D">
              <w:rPr>
                <w:rFonts w:ascii="Calibri" w:hAnsi="Calibri" w:cs="Calibri"/>
                <w:i/>
                <w:color w:val="000000"/>
              </w:rPr>
              <w:t>. С Натальей Владимировной делаем Книгу жизни. Говорим о семье.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Я теперь понимаю, что не надо обижаться на родных. Мне подарила Ульяна Владимировна альбом, где я </w:t>
            </w:r>
            <w:proofErr w:type="gramStart"/>
            <w:r w:rsidRPr="008B764D">
              <w:rPr>
                <w:rFonts w:ascii="Calibri" w:hAnsi="Calibri" w:cs="Calibri"/>
                <w:i/>
                <w:color w:val="000000"/>
              </w:rPr>
              <w:t>разместила фотографии</w:t>
            </w:r>
            <w:proofErr w:type="gramEnd"/>
            <w:r w:rsidRPr="008B764D">
              <w:rPr>
                <w:rFonts w:ascii="Calibri" w:hAnsi="Calibri" w:cs="Calibri"/>
                <w:i/>
                <w:color w:val="000000"/>
              </w:rPr>
              <w:t>. Я узнавала свои чувства к родным.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Да. Мне все хорошо объясняли.  Помогали наладить отношения с мамой. С мамой были очень плохие отношения.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Что было полезно: Мне было интересно с Оксаной Петровной. Я очень стесняюсь общаться с кем-то из детей, она помогала мне подружиться с девочками там.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Были беседы.</w:t>
            </w:r>
          </w:p>
        </w:tc>
        <w:tc>
          <w:tcPr>
            <w:tcW w:w="4105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8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Кристина Я. и Павел В.  - для Насти очень полезно. Она их полюбила. Постоянно о них вспоминает. Всегда была радостная после них.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8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Они встали на защиту детей. Павел очень помогал с возвращением детей. Без него я бы с этими бумажками не разобралась. </w:t>
            </w:r>
            <w:proofErr w:type="gramStart"/>
            <w:r w:rsidRPr="008B764D">
              <w:rPr>
                <w:rFonts w:ascii="Calibri" w:hAnsi="Calibri" w:cs="Calibri"/>
                <w:i/>
                <w:color w:val="000000"/>
              </w:rPr>
              <w:t>Сначала я вообще не знала, что делать, а он мне все подсказывал по чуть-чуть и по порядку.</w:t>
            </w:r>
            <w:proofErr w:type="gramEnd"/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8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Оксана Петровна очень помогала, я могла ей всегда позвонить и посоветоваться. Она и приезжала при необходимости. Сейчас тоже постоянно на связи. В июне у дочки пошли месячные, и она приехала и помогла все объяснить и проконсультировала Вику, помогла справиться с ситуацией.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7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Интересуются нами. Им не все равно. Можно всегда обратиться.</w:t>
            </w:r>
          </w:p>
        </w:tc>
      </w:tr>
      <w:tr w:rsidR="00795A72" w:rsidRPr="008B764D" w:rsidTr="00E3432F">
        <w:tc>
          <w:tcPr>
            <w:tcW w:w="9345" w:type="dxa"/>
            <w:gridSpan w:val="2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jc w:val="center"/>
              <w:rPr>
                <w:b/>
              </w:rPr>
            </w:pPr>
            <w:r w:rsidRPr="008B764D">
              <w:rPr>
                <w:b/>
              </w:rPr>
              <w:t>Возвращение в семью: что нравится</w:t>
            </w:r>
          </w:p>
        </w:tc>
      </w:tr>
      <w:tr w:rsidR="00795A72" w:rsidRPr="008B764D" w:rsidTr="00E3432F">
        <w:tc>
          <w:tcPr>
            <w:tcW w:w="5240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То, что я вернулась домой. Наладила отношения с мамой. Захотела дальше учиться.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Дома еда вкуснее. Ближе с мамой.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Нет режима. Занимаюсь тем, что нравится. Могу кушать, гулять, когда захочешь. Встречаться с друзьями. А в интернат приезжали родные редко, т.к. далеко.</w:t>
            </w:r>
          </w:p>
        </w:tc>
        <w:tc>
          <w:tcPr>
            <w:tcW w:w="4105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Дети были очень рады, они не отпускали меня ни на шаг, часто в буквальном смысле </w:t>
            </w:r>
            <w:proofErr w:type="gramStart"/>
            <w:r w:rsidRPr="008B764D">
              <w:rPr>
                <w:rFonts w:ascii="Calibri" w:hAnsi="Calibri" w:cs="Calibri"/>
                <w:i/>
                <w:color w:val="000000"/>
              </w:rPr>
              <w:t>обнимая и просили остаться</w:t>
            </w:r>
            <w:proofErr w:type="gramEnd"/>
            <w:r w:rsidRPr="008B764D">
              <w:rPr>
                <w:rFonts w:ascii="Calibri" w:hAnsi="Calibri" w:cs="Calibri"/>
                <w:i/>
                <w:color w:val="000000"/>
              </w:rPr>
              <w:t>. Я тоже старалась быть постоянно с ними.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Я была рада, что он приехал.</w:t>
            </w:r>
          </w:p>
        </w:tc>
      </w:tr>
      <w:tr w:rsidR="00795A72" w:rsidRPr="008B764D" w:rsidTr="00E3432F">
        <w:tc>
          <w:tcPr>
            <w:tcW w:w="9345" w:type="dxa"/>
            <w:gridSpan w:val="2"/>
            <w:shd w:val="clear" w:color="auto" w:fill="auto"/>
          </w:tcPr>
          <w:p w:rsidR="00795A72" w:rsidRPr="008B764D" w:rsidRDefault="00795A72" w:rsidP="00E3432F">
            <w:pPr>
              <w:spacing w:before="120" w:after="120"/>
              <w:jc w:val="center"/>
            </w:pPr>
            <w:r w:rsidRPr="008B764D">
              <w:rPr>
                <w:b/>
              </w:rPr>
              <w:t>Возвращение в семью: сложные моменты</w:t>
            </w:r>
          </w:p>
        </w:tc>
      </w:tr>
      <w:tr w:rsidR="00795A72" w:rsidTr="00E3432F">
        <w:tc>
          <w:tcPr>
            <w:tcW w:w="5240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Было сложно привыкать к новому распорядку дня, что теперь все по-другому. И было страшно возвращаться в школу.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Тяжело было в школе. Учителя строже, по сравнению с интернатом.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Со мной перестали общаться девочки в школе, потому что я была в интернате. У них появились новые подруги и другие интересы. Журналы там всякие, у меня </w:t>
            </w:r>
            <w:proofErr w:type="gramStart"/>
            <w:r w:rsidRPr="008B764D">
              <w:rPr>
                <w:rFonts w:ascii="Calibri" w:hAnsi="Calibri" w:cs="Calibri"/>
                <w:i/>
                <w:color w:val="000000"/>
              </w:rPr>
              <w:t>таких</w:t>
            </w:r>
            <w:proofErr w:type="gramEnd"/>
            <w:r w:rsidRPr="008B764D">
              <w:rPr>
                <w:rFonts w:ascii="Calibri" w:hAnsi="Calibri" w:cs="Calibri"/>
                <w:i/>
                <w:color w:val="000000"/>
              </w:rPr>
              <w:t xml:space="preserve"> нет. Моя подруга Диана уехала, потому что плохо училась, я скучаю по ней.  Теперь мне сложно найти подруг.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Иногда скучаю по друзьям [</w:t>
            </w:r>
            <w:r w:rsidRPr="008B764D">
              <w:rPr>
                <w:rFonts w:ascii="Calibri" w:hAnsi="Calibri" w:cs="Calibri"/>
                <w:color w:val="000000"/>
              </w:rPr>
              <w:t>из интерната</w:t>
            </w:r>
            <w:r w:rsidRPr="008B764D">
              <w:rPr>
                <w:rFonts w:ascii="Calibri" w:hAnsi="Calibri" w:cs="Calibri"/>
                <w:i/>
                <w:color w:val="000000"/>
              </w:rPr>
              <w:t>]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Иногда ссоримся.</w:t>
            </w:r>
          </w:p>
        </w:tc>
        <w:tc>
          <w:tcPr>
            <w:tcW w:w="4105" w:type="dxa"/>
            <w:shd w:val="clear" w:color="auto" w:fill="auto"/>
          </w:tcPr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 xml:space="preserve">Вика на 1 сентября, увидев учительницу, которая травила ее и по сигналу которой пришла опека, зажалась вся и упала в обморок. 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[Дочь] Сидела дома долго, потом стала ходить по друзьям. Было непривычно. Было тяжело. Начали ходить по магазинам.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Я и сейчас знаю её [дочь] недостаточно хорошо.</w:t>
            </w:r>
          </w:p>
          <w:p w:rsidR="00795A72" w:rsidRPr="008B764D" w:rsidRDefault="00795A72" w:rsidP="00795A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  <w:r w:rsidRPr="008B764D">
              <w:rPr>
                <w:rFonts w:ascii="Calibri" w:hAnsi="Calibri" w:cs="Calibri"/>
                <w:i/>
                <w:color w:val="000000"/>
              </w:rPr>
              <w:t>Иногда ругаемся.</w:t>
            </w:r>
          </w:p>
          <w:p w:rsidR="00795A72" w:rsidRPr="003167D1" w:rsidRDefault="00795A72" w:rsidP="00E3432F">
            <w:pPr>
              <w:pStyle w:val="a3"/>
              <w:spacing w:before="60" w:after="60"/>
              <w:ind w:left="313" w:hanging="357"/>
              <w:rPr>
                <w:rFonts w:ascii="Calibri" w:hAnsi="Calibri" w:cs="Calibri"/>
                <w:i/>
                <w:color w:val="000000"/>
              </w:rPr>
            </w:pPr>
          </w:p>
        </w:tc>
      </w:tr>
    </w:tbl>
    <w:p w:rsidR="00795A72" w:rsidRDefault="00795A72" w:rsidP="00795A72">
      <w:pPr>
        <w:rPr>
          <w:b/>
        </w:rPr>
      </w:pPr>
    </w:p>
    <w:p w:rsidR="00795A72" w:rsidRDefault="00795A72" w:rsidP="00795A72">
      <w:pPr>
        <w:rPr>
          <w:bCs/>
        </w:rPr>
      </w:pPr>
    </w:p>
    <w:p w:rsidR="00F2054C" w:rsidRDefault="00F2054C"/>
    <w:sectPr w:rsidR="00F2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D04"/>
    <w:multiLevelType w:val="hybridMultilevel"/>
    <w:tmpl w:val="B3484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56FC"/>
    <w:multiLevelType w:val="hybridMultilevel"/>
    <w:tmpl w:val="DF5092D8"/>
    <w:lvl w:ilvl="0" w:tplc="F5820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577"/>
    <w:multiLevelType w:val="hybridMultilevel"/>
    <w:tmpl w:val="FB36E368"/>
    <w:lvl w:ilvl="0" w:tplc="312EF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7BF"/>
    <w:multiLevelType w:val="hybridMultilevel"/>
    <w:tmpl w:val="E598A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2"/>
    <w:rsid w:val="00266952"/>
    <w:rsid w:val="00490C1C"/>
    <w:rsid w:val="00795A72"/>
    <w:rsid w:val="00F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2"/>
    <w:pPr>
      <w:ind w:left="834" w:hanging="360"/>
    </w:pPr>
  </w:style>
  <w:style w:type="character" w:styleId="a4">
    <w:name w:val="annotation reference"/>
    <w:uiPriority w:val="99"/>
    <w:semiHidden/>
    <w:unhideWhenUsed/>
    <w:rsid w:val="00795A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5A72"/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5A72"/>
    <w:rPr>
      <w:rFonts w:ascii="Arial" w:eastAsia="Arial" w:hAnsi="Arial" w:cs="Arial"/>
      <w:sz w:val="20"/>
      <w:szCs w:val="20"/>
      <w:lang w:val="x-none" w:eastAsia="x-none" w:bidi="ru-RU"/>
    </w:rPr>
  </w:style>
  <w:style w:type="paragraph" w:styleId="a7">
    <w:name w:val="Balloon Text"/>
    <w:basedOn w:val="a"/>
    <w:link w:val="a8"/>
    <w:uiPriority w:val="99"/>
    <w:semiHidden/>
    <w:unhideWhenUsed/>
    <w:rsid w:val="0079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72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2"/>
    <w:pPr>
      <w:ind w:left="834" w:hanging="360"/>
    </w:pPr>
  </w:style>
  <w:style w:type="character" w:styleId="a4">
    <w:name w:val="annotation reference"/>
    <w:uiPriority w:val="99"/>
    <w:semiHidden/>
    <w:unhideWhenUsed/>
    <w:rsid w:val="00795A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5A72"/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5A72"/>
    <w:rPr>
      <w:rFonts w:ascii="Arial" w:eastAsia="Arial" w:hAnsi="Arial" w:cs="Arial"/>
      <w:sz w:val="20"/>
      <w:szCs w:val="20"/>
      <w:lang w:val="x-none" w:eastAsia="x-none" w:bidi="ru-RU"/>
    </w:rPr>
  </w:style>
  <w:style w:type="paragraph" w:styleId="a7">
    <w:name w:val="Balloon Text"/>
    <w:basedOn w:val="a"/>
    <w:link w:val="a8"/>
    <w:uiPriority w:val="99"/>
    <w:semiHidden/>
    <w:unhideWhenUsed/>
    <w:rsid w:val="0079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72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Результаты работы со случаями: сводные данные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изменилось в лучшую сторону</c:v>
                </c:pt>
              </c:strCache>
            </c:strRef>
          </c:tx>
          <c:spPr>
            <a:solidFill>
              <a:srgbClr val="F79646"/>
            </a:solidFill>
            <a:ln w="25398">
              <a:noFill/>
            </a:ln>
          </c:spPr>
          <c:invertIfNegative val="0"/>
          <c:dLbls>
            <c:dLbl>
              <c:idx val="7"/>
              <c:delete val="1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Психологическое и эмоциональное состояние ребенка</c:v>
                </c:pt>
                <c:pt idx="1">
                  <c:v>Конструктивность поведения ребенка</c:v>
                </c:pt>
                <c:pt idx="2">
                  <c:v>Взаимодействие ребенка со сверстниками</c:v>
                </c:pt>
                <c:pt idx="3">
                  <c:v>Регулярность и качество контакта ребенок+семья</c:v>
                </c:pt>
                <c:pt idx="4">
                  <c:v>Материально-бытовая сфера жизни семьи</c:v>
                </c:pt>
                <c:pt idx="5">
                  <c:v>Здоровье родственников (зависимости)</c:v>
                </c:pt>
                <c:pt idx="6">
                  <c:v>Финансовая устойчивость семьи</c:v>
                </c:pt>
                <c:pt idx="7">
                  <c:v>Социальные контакты и окружение семьи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27</c:v>
                </c:pt>
                <c:pt idx="2">
                  <c:v>21</c:v>
                </c:pt>
                <c:pt idx="3">
                  <c:v>24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практически не изменилось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Психологическое и эмоциональное состояние ребенка</c:v>
                </c:pt>
                <c:pt idx="1">
                  <c:v>Конструктивность поведения ребенка</c:v>
                </c:pt>
                <c:pt idx="2">
                  <c:v>Взаимодействие ребенка со сверстниками</c:v>
                </c:pt>
                <c:pt idx="3">
                  <c:v>Регулярность и качество контакта ребенок+семья</c:v>
                </c:pt>
                <c:pt idx="4">
                  <c:v>Материально-бытовая сфера жизни семьи</c:v>
                </c:pt>
                <c:pt idx="5">
                  <c:v>Здоровье родственников (зависимости)</c:v>
                </c:pt>
                <c:pt idx="6">
                  <c:v>Финансовая устойчивость семьи</c:v>
                </c:pt>
                <c:pt idx="7">
                  <c:v>Социальные контакты и окружение семьи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17</c:v>
                </c:pt>
                <c:pt idx="5">
                  <c:v>16</c:v>
                </c:pt>
                <c:pt idx="6">
                  <c:v>17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изменилось в худшую сторону</c:v>
                </c:pt>
              </c:strCache>
            </c:strRef>
          </c:tx>
          <c:spPr>
            <a:solidFill>
              <a:srgbClr val="FF0000"/>
            </a:solidFill>
            <a:ln w="25398">
              <a:noFill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Психологическое и эмоциональное состояние ребенка</c:v>
                </c:pt>
                <c:pt idx="1">
                  <c:v>Конструктивность поведения ребенка</c:v>
                </c:pt>
                <c:pt idx="2">
                  <c:v>Взаимодействие ребенка со сверстниками</c:v>
                </c:pt>
                <c:pt idx="3">
                  <c:v>Регулярность и качество контакта ребенок+семья</c:v>
                </c:pt>
                <c:pt idx="4">
                  <c:v>Материально-бытовая сфера жизни семьи</c:v>
                </c:pt>
                <c:pt idx="5">
                  <c:v>Здоровье родственников (зависимости)</c:v>
                </c:pt>
                <c:pt idx="6">
                  <c:v>Финансовая устойчивость семьи</c:v>
                </c:pt>
                <c:pt idx="7">
                  <c:v>Социальные контакты и окружение семьи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overlap val="100"/>
        <c:axId val="55843840"/>
        <c:axId val="133167296"/>
      </c:barChart>
      <c:catAx>
        <c:axId val="558438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67296"/>
        <c:crosses val="autoZero"/>
        <c:auto val="1"/>
        <c:lblAlgn val="ctr"/>
        <c:lblOffset val="100"/>
        <c:noMultiLvlLbl val="0"/>
      </c:catAx>
      <c:valAx>
        <c:axId val="13316729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5584384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Наталия Фреик</cp:lastModifiedBy>
  <cp:revision>1</cp:revision>
  <dcterms:created xsi:type="dcterms:W3CDTF">2019-06-18T15:22:00Z</dcterms:created>
  <dcterms:modified xsi:type="dcterms:W3CDTF">2019-06-18T15:22:00Z</dcterms:modified>
</cp:coreProperties>
</file>