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before="240" w:after="120"/>
        <w:jc w:val="center"/>
        <w:rPr/>
      </w:pPr>
      <w:r>
        <w:rPr/>
        <w:t xml:space="preserve">Практика </w:t>
      </w:r>
      <w:r>
        <w:rPr/>
        <w:t>EdtechPark</w:t>
      </w:r>
    </w:p>
    <w:p>
      <w:pPr>
        <w:pStyle w:val="Heading2"/>
        <w:numPr>
          <w:ilvl w:val="1"/>
          <w:numId w:val="2"/>
        </w:numPr>
        <w:bidi w:val="0"/>
        <w:jc w:val="left"/>
        <w:rPr/>
      </w:pPr>
      <w:r>
        <w:rPr/>
        <w:t>Про EdtechPark</w:t>
      </w:r>
    </w:p>
    <w:p>
      <w:pPr>
        <w:pStyle w:val="TextBody"/>
        <w:bidi w:val="0"/>
        <w:jc w:val="left"/>
        <w:rPr/>
      </w:pPr>
      <w:r>
        <w:rPr/>
        <w:t>EdtechPark (Парк образовательных технологий) — центр корпоративного предпринимательства, участники которого конструируют образовательные проекты, используя сервисы и технологии Educhain.</w:t>
      </w:r>
    </w:p>
    <w:p>
      <w:pPr>
        <w:pStyle w:val="TextBody"/>
        <w:bidi w:val="0"/>
        <w:jc w:val="left"/>
        <w:rPr/>
      </w:pPr>
      <w:r>
        <w:rPr/>
        <w:t>В 2021 г. открылась Школа Техноэкономики, которая готовит техноэкономистов на базе Точки кипения АСИ в МИСиС, конструкторов нового экономического уклада по модели ЦКП. EdtechPark использует наработки ЦКП, но поскольку образовательные проекты являются подмножеством всех возможных предпринимательских проектов и используют ограниченный  и более того уже известный набор схем, то к участникам не предъявляется требования глубокого понимания институционализма. Соответственно, EdtechPark является предпринимательским ПТУ, где быстро, дешево и массово выпускаются предприниматели, способные создать с нуля несложный, но генерирующий с момента запуска добавленную стоимость, проект в сфере образования.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Edtech — Образовательные технологии</w:t>
      </w:r>
    </w:p>
    <w:p>
      <w:pPr>
        <w:pStyle w:val="TextBody"/>
        <w:bidi w:val="0"/>
        <w:jc w:val="left"/>
        <w:rPr/>
      </w:pPr>
      <w:r>
        <w:rPr/>
        <w:t>Существуют множество определений Edtech (Образовательные технологии), мы возьмем за основу технологии в Институциональной картине мира, а потом конкретизируем в образовательную сферу. Итак, в технология.</w:t>
      </w:r>
    </w:p>
    <w:p>
      <w:pPr>
        <w:pStyle w:val="Normal"/>
        <w:bidi w:val="0"/>
        <w:jc w:val="left"/>
        <w:rPr/>
      </w:pPr>
      <w:r>
        <w:rPr/>
        <w:t xml:space="preserve">Человеческая деятельность, понимаемая как: </w:t>
      </w:r>
    </w:p>
    <w:p>
      <w:pPr>
        <w:pStyle w:val="Normal"/>
        <w:bidi w:val="0"/>
        <w:jc w:val="left"/>
        <w:rPr/>
      </w:pPr>
      <w:r>
        <w:rPr/>
        <w:t xml:space="preserve">– </w:t>
      </w:r>
      <w:r>
        <w:rPr/>
        <w:t xml:space="preserve">коллективная (общественная); </w:t>
      </w:r>
    </w:p>
    <w:p>
      <w:pPr>
        <w:pStyle w:val="Normal"/>
        <w:bidi w:val="0"/>
        <w:jc w:val="left"/>
        <w:rPr/>
      </w:pPr>
      <w:r>
        <w:rPr/>
        <w:t xml:space="preserve">– </w:t>
      </w:r>
      <w:r>
        <w:rPr/>
        <w:t>производительная, состоящая из функциональных актов производства, и/или распределения, и/или обмена;</w:t>
      </w:r>
    </w:p>
    <w:p>
      <w:pPr>
        <w:pStyle w:val="Normal"/>
        <w:bidi w:val="0"/>
        <w:jc w:val="left"/>
        <w:rPr/>
      </w:pPr>
      <w:r>
        <w:rPr/>
        <w:t xml:space="preserve">– </w:t>
      </w:r>
      <w:r>
        <w:rPr/>
        <w:t>реализующая рациональную функциональную идею;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– </w:t>
      </w:r>
      <w:r>
        <w:rPr/>
        <w:t>осуществляемая над материальными предметами с использованием материальных  устройств.</w:t>
      </w:r>
    </w:p>
    <w:p>
      <w:pPr>
        <w:pStyle w:val="TextBody"/>
        <w:bidi w:val="0"/>
        <w:jc w:val="left"/>
        <w:rPr/>
      </w:pPr>
      <w:r>
        <w:rPr/>
        <w:t>т.е. говоря по простому, технология — это деятельность реализуемая с помощью машин.  В отношении образовательных технологий приведем пару примеров:</w:t>
      </w:r>
    </w:p>
    <w:p>
      <w:pPr>
        <w:pStyle w:val="TextBody"/>
        <w:numPr>
          <w:ilvl w:val="0"/>
          <w:numId w:val="6"/>
        </w:numPr>
        <w:bidi w:val="0"/>
        <w:jc w:val="left"/>
        <w:rPr/>
      </w:pPr>
      <w:r>
        <w:rPr/>
        <w:t>дистанционное обучение, когда в качестве инструментов и машин выступают компьютеры, смартфоны, сети передачи данных, программные комплексы управления обучением;</w:t>
      </w:r>
    </w:p>
    <w:p>
      <w:pPr>
        <w:pStyle w:val="TextBody"/>
        <w:numPr>
          <w:ilvl w:val="0"/>
          <w:numId w:val="6"/>
        </w:numPr>
        <w:bidi w:val="0"/>
        <w:jc w:val="left"/>
        <w:rPr/>
      </w:pPr>
      <w:r>
        <w:rPr/>
        <w:t>среднее образование, которое представляют собой всю школьную инфраструктуру, начиная от раздевалки, до столовой, типографии для издания школьной литературы, корпусов институтов повышения квалификации учителей, системы управления образованием и т.д.</w:t>
      </w:r>
    </w:p>
    <w:p>
      <w:pPr>
        <w:pStyle w:val="TextBody"/>
        <w:bidi w:val="0"/>
        <w:jc w:val="left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ru-RU" w:eastAsia="zh-CN" w:bidi="hi-IN"/>
        </w:rPr>
        <w:t>Введем определение</w:t>
      </w:r>
      <w:r>
        <w:rPr/>
        <w:t>. Edtech — новые образовательные технологии, дающие существенный выигрыш производительности, по сравнению с общепринятыми.</w:t>
      </w:r>
    </w:p>
    <w:p>
      <w:pPr>
        <w:pStyle w:val="TextBody"/>
        <w:bidi w:val="0"/>
        <w:jc w:val="left"/>
        <w:rPr/>
      </w:pPr>
      <w:r>
        <w:rPr/>
        <w:t>И соответственно, в EdtechPark образовательные проект с применением Edtech — проект образовательной деятельности, осуществляемой с помощью современных инструментов, используемых для повышения производительности не только непосредственно актов обучения, но управления образовательным процессом и реализацией образовательных услуг на рынке.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Конвеер проектов с Edtech</w:t>
      </w:r>
    </w:p>
    <w:p>
      <w:pPr>
        <w:pStyle w:val="TextBody"/>
        <w:bidi w:val="0"/>
        <w:jc w:val="left"/>
        <w:rPr/>
      </w:pPr>
      <w:r>
        <w:rPr/>
        <w:t xml:space="preserve">В первую очередь вся деятельность Парка концентрируется над технологизацией актов обмена (проектных, экономических технологиях), называющихся в образовательной среде, как сетевое взаимодействие. </w:t>
      </w:r>
    </w:p>
    <w:p>
      <w:pPr>
        <w:pStyle w:val="TextBody"/>
        <w:bidi w:val="0"/>
        <w:jc w:val="left"/>
        <w:rPr/>
      </w:pPr>
      <w:r>
        <w:rPr/>
        <w:t xml:space="preserve">EdtechPark — среда, в которой массово конструируются и управляются образовательные проекты в сетевой форме из трудовых, материально-технических, учебно-методических ресурсов образовательных и иных организаций, а взаиморасчеты между участниками проектов обеспечиваются автоматической системой клиринга. </w:t>
      </w:r>
    </w:p>
    <w:p>
      <w:pPr>
        <w:pStyle w:val="TextBody"/>
        <w:bidi w:val="0"/>
        <w:jc w:val="left"/>
        <w:rPr/>
      </w:pPr>
      <w:r>
        <w:rPr/>
        <w:t>Но, поскольку, образование напрямую связано, и вообще говоря, является частью промышленного производства, то Edtech содержит все слои производственной деятельности: промышленность, распределение и обмен, и электронно-образовательная среда Кампуса  включает соответствующие сервисы.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Участники и партнеры EdtechPark</w:t>
      </w:r>
    </w:p>
    <w:p>
      <w:pPr>
        <w:pStyle w:val="TextBody"/>
        <w:bidi w:val="0"/>
        <w:jc w:val="left"/>
        <w:rPr/>
      </w:pPr>
      <w:r>
        <w:rPr/>
        <w:t>Участники EdtechPark — физические лица, команды и организации, являющиеся слушателями Школы, продюсерами Практикума и/или резидентами Кампуса.</w:t>
      </w:r>
    </w:p>
    <w:p>
      <w:pPr>
        <w:pStyle w:val="Normal"/>
        <w:bidi w:val="0"/>
        <w:jc w:val="left"/>
        <w:rPr/>
      </w:pPr>
      <w:r>
        <w:rPr/>
        <w:t>В качестве партнеров выступают издательства электронного контента и ведущие университеты, предоставляющие свои активы для сетевого взаимодействия.</w:t>
      </w:r>
    </w:p>
    <w:p>
      <w:pPr>
        <w:pStyle w:val="Heading2"/>
        <w:numPr>
          <w:ilvl w:val="1"/>
          <w:numId w:val="2"/>
        </w:numPr>
        <w:bidi w:val="0"/>
        <w:jc w:val="left"/>
        <w:rPr>
          <w:rFonts w:ascii="Liberation Sans" w:hAnsi="Liberation Sans" w:eastAsia="Noto Sans CJK SC" w:cs="Lohit Devanagari"/>
          <w:b/>
          <w:b/>
          <w:bCs/>
          <w:sz w:val="32"/>
          <w:szCs w:val="32"/>
        </w:rPr>
      </w:pPr>
      <w:r>
        <w:rPr>
          <w:rFonts w:eastAsia="Noto Sans CJK SC" w:cs="Lohit Devanagari"/>
          <w:b/>
          <w:bCs/>
          <w:sz w:val="32"/>
          <w:szCs w:val="32"/>
        </w:rPr>
        <w:t>Школа Edtech</w:t>
      </w:r>
    </w:p>
    <w:p>
      <w:pPr>
        <w:pStyle w:val="Heading3"/>
        <w:numPr>
          <w:ilvl w:val="2"/>
          <w:numId w:val="2"/>
        </w:numPr>
        <w:bidi w:val="0"/>
        <w:jc w:val="left"/>
        <w:rPr>
          <w:rFonts w:ascii="Liberation Sans" w:hAnsi="Liberation Sans" w:eastAsia="Noto Sans CJK SC" w:cs="Lohit Devanagari"/>
          <w:b/>
          <w:b/>
          <w:bCs/>
          <w:sz w:val="28"/>
          <w:szCs w:val="28"/>
        </w:rPr>
      </w:pPr>
      <w:r>
        <w:rPr>
          <w:rFonts w:eastAsia="Noto Sans CJK SC" w:cs="Lohit Devanagari"/>
          <w:b/>
          <w:bCs/>
          <w:sz w:val="28"/>
          <w:szCs w:val="28"/>
        </w:rPr>
        <w:t>Институциональная картина мира и сетевое взаимодействие</w:t>
      </w:r>
    </w:p>
    <w:p>
      <w:pPr>
        <w:pStyle w:val="TextBody"/>
        <w:bidi w:val="0"/>
        <w:jc w:val="left"/>
        <w:rPr/>
      </w:pPr>
      <w:r>
        <w:rPr/>
        <w:t>В основу работы Школы Edtech положен концептуальный и понятийный аппарат социальной инженерии, основанной на последних достижениях институционализма, который вводит понятия экономических трансакций, проектного соинвестирования, пользования активами, стандарта институционального проектного инжиниринига, капитализации, как производительности предпринимательского проекта.</w:t>
      </w:r>
    </w:p>
    <w:p>
      <w:pPr>
        <w:pStyle w:val="TextBody"/>
        <w:bidi w:val="0"/>
        <w:jc w:val="left"/>
        <w:rPr/>
      </w:pPr>
      <w:r>
        <w:rPr/>
        <w:t>В настоящее время активно складывается инновационная образовательная практика — сетевая форма взаимодействия образовательных организаций. На эту тему пишется множество научных статей, собираются профильные конференции, форма сетевого взаимодействия закреплена в законе «Об образовании в РФ» (№273-ФЗ), нац.проектом "Образование" приняты целевые показатели на 2019-2024 год по реализации сетевых программ (70% учащихся общеобразовательных организациях и 20% студентов ВУЗов).</w:t>
      </w:r>
    </w:p>
    <w:p>
      <w:pPr>
        <w:pStyle w:val="TextBody"/>
        <w:bidi w:val="0"/>
        <w:jc w:val="left"/>
        <w:rPr/>
      </w:pPr>
      <w:r>
        <w:rPr/>
        <w:t>С точки зрения школы техноэкономики проект сетевого взаимодействия рассматривается как реализация предпринимательской схемы, где активы/фонды/ресурсы не покупаются участниками проекта за деньги, а соинвестируются в проект, где все участники заинтересованы в конечном результате, а добавленная стоимость делится по конечному результату, полученному при реализации проекта. Предметом деятельности становятся отношения, а не товары/продуты/запасы.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>
          <w:rFonts w:eastAsia="Noto Sans CJK SC" w:cs="Lohit Devanagari"/>
          <w:b/>
          <w:bCs/>
          <w:sz w:val="28"/>
          <w:szCs w:val="28"/>
        </w:rPr>
        <w:t>Образовательная программа</w:t>
      </w:r>
    </w:p>
    <w:p>
      <w:pPr>
        <w:pStyle w:val="TextBody"/>
        <w:bidi w:val="0"/>
        <w:jc w:val="left"/>
        <w:rPr/>
      </w:pPr>
      <w:r>
        <w:rPr/>
        <w:t>Образовательная программа Школы, включают в себя курсы основ техноэкономики, сетевого взаимодействия, разработки и продюсирования образовательных кусов и разрабатываются с использованием открытых материалов по техноэкономике: статьей, лекций и семинаров, читавшихся Чернышевым С.Б. с 1996 г по настоящее время в ВШЭ, Сколкова, МФТИ, МИСиС, а также материалов по сетевому взаимодействию и электронному обучению, например Центра развития Онлайн обучения УрФУ.</w:t>
      </w:r>
    </w:p>
    <w:p>
      <w:pPr>
        <w:pStyle w:val="Heading3"/>
        <w:numPr>
          <w:ilvl w:val="2"/>
          <w:numId w:val="2"/>
        </w:numPr>
        <w:bidi w:val="0"/>
        <w:jc w:val="left"/>
        <w:rPr>
          <w:rFonts w:ascii="Liberation Sans" w:hAnsi="Liberation Sans" w:eastAsia="Noto Sans CJK SC" w:cs="Lohit Devanagari"/>
          <w:b/>
          <w:b/>
          <w:bCs/>
          <w:sz w:val="28"/>
          <w:szCs w:val="28"/>
        </w:rPr>
      </w:pPr>
      <w:r>
        <w:rPr>
          <w:rFonts w:eastAsia="Noto Sans CJK SC" w:cs="Lohit Devanagari"/>
          <w:b/>
          <w:bCs/>
          <w:sz w:val="28"/>
          <w:szCs w:val="28"/>
        </w:rPr>
        <w:t>Участники Школы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Слушателями школы являются действующие предприниматели, решившие создать образовательный бизнес, продюсеры онлайн-школ, маркетологи, руководители образовательных организаций, осваивающие новые формы обучения и сетевое взаимодействие.</w:t>
      </w:r>
    </w:p>
    <w:p>
      <w:pPr>
        <w:pStyle w:val="Heading2"/>
        <w:numPr>
          <w:ilvl w:val="1"/>
          <w:numId w:val="2"/>
        </w:numPr>
        <w:bidi w:val="0"/>
        <w:jc w:val="left"/>
        <w:rPr/>
      </w:pPr>
      <w:r>
        <w:rPr/>
        <w:t xml:space="preserve">Практикум </w:t>
      </w:r>
      <w:r>
        <w:rPr>
          <w:rFonts w:eastAsia="Noto Sans CJK SC" w:cs="Lohit Devanagari"/>
          <w:b/>
          <w:bCs/>
          <w:sz w:val="32"/>
          <w:szCs w:val="32"/>
        </w:rPr>
        <w:t>Edtech предпринимательства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>
          <w:rFonts w:eastAsia="Noto Sans CJK SC" w:cs="Lohit Devanagari"/>
          <w:b/>
          <w:bCs/>
          <w:sz w:val="28"/>
          <w:szCs w:val="28"/>
        </w:rPr>
        <w:t>Т</w:t>
      </w:r>
      <w:r>
        <w:rPr/>
        <w:t>рансакции институтов собственности</w:t>
      </w:r>
    </w:p>
    <w:p>
      <w:pPr>
        <w:pStyle w:val="TextBody"/>
        <w:bidi w:val="0"/>
        <w:jc w:val="left"/>
        <w:rPr/>
      </w:pPr>
      <w:r>
        <w:rPr/>
        <w:t>В EdtechPark нарабатывается экспертиза и инструментарий по снятию трансакций во всей линейке институтов собственности: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Капитала — расширение проектом ассортимента готовых программ и разработка новых без вложений, привлечение партнеров в проекты за долю.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Денег — автоматические немонетарные взаиморасчеты между партнерами проекта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Права — заключение договоров сетевого взаимодействия на маркетлпейсе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Закона — автоматизированный и/или шаблонный ввод обширной образовательной регламентации образовательной организации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Власти — специалисты EdtechPark, взаимодействующие с контролирующими органами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Имущества — децентрализованная сеть резидентов, распределенная по всей территории России сравнима c университетами с развитой филиальной структурой.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Способностей — многократное использование готовых модулей сетевых партнеров, размещаемых на платформе управления обучением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Спроса — резиденты парка реализуют курсы друг друга, используя сетевую форму и накапливают big data по структуре спроса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Идентичности — неформальное обучение активно смешивается с формальным, быстро подстраиваясь под спрос, активно используя смешанные формы обучения, формирует новый класс предпринимателей, существенно отличающихся от руководителей постсоветской школы. Edtech парк растит и объединяет новую формацию.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Конструирование образовательных бизнесов</w:t>
      </w:r>
    </w:p>
    <w:p>
      <w:pPr>
        <w:pStyle w:val="TextBody"/>
        <w:bidi w:val="0"/>
        <w:jc w:val="left"/>
        <w:rPr/>
      </w:pPr>
      <w:r>
        <w:rPr/>
        <w:t xml:space="preserve">EdtechPark проводит Практикум по рассмотрению, анализу и доработке Edtech проектов с целью повышения их результативности, а также повышения компетенций и укрепления потенциала проектных команд. </w:t>
      </w:r>
    </w:p>
    <w:p>
      <w:pPr>
        <w:pStyle w:val="TextBody"/>
        <w:bidi w:val="0"/>
        <w:jc w:val="left"/>
        <w:rPr/>
      </w:pPr>
      <w:r>
        <w:rPr/>
        <w:t xml:space="preserve">Задача Практикума: помочь предпринимательским командам в режиме реального времени разобраться и продвинуться в практической работе со своими бизнес-проектами.  Непосредственно в рамках Практикума возможна также интеграция в команду  стажёров, подготовленных в Школе Edtech. </w:t>
      </w:r>
    </w:p>
    <w:p>
      <w:pPr>
        <w:pStyle w:val="TextBody"/>
        <w:bidi w:val="0"/>
        <w:jc w:val="left"/>
        <w:rPr/>
      </w:pPr>
      <w:r>
        <w:rPr/>
        <w:t xml:space="preserve">Практикум наследует всю методологию и опыт институциональных проектных сессий, проводившихся в рамках ЦКП ВШЭ и МФТИ и Школы Техноэкономики и представляет собой качественно новый тип деятельности, не имеющий пока прямых аналогов. По сути,  это особый интенсивный тип производственного совещания, который, используя специальные методы предметной работы с проектами, позволяет за несколько дней работы продвинуть проект вперёд на несколько месяцев или даже лет. Такое ускорение достигается за счет того, что в проектной сессии используются специальным образом организованные предметные знания об институтах собственности. </w:t>
      </w:r>
    </w:p>
    <w:p>
      <w:pPr>
        <w:pStyle w:val="TextBody"/>
        <w:bidi w:val="0"/>
        <w:jc w:val="left"/>
        <w:rPr/>
      </w:pPr>
      <w:r>
        <w:rPr/>
        <w:t xml:space="preserve">Новизна состоит в смене предмета деятельности. В процессе Практикума осуществляется переход от привычного мира вещей человеческого обихода, процессов их производства, распределения и обмена – к миру отношений между собственниками тех вещей (вещественных процессов), которые нужны для реализации предпринимательского проекта. </w:t>
      </w:r>
    </w:p>
    <w:p>
      <w:pPr>
        <w:pStyle w:val="TextBody"/>
        <w:bidi w:val="0"/>
        <w:jc w:val="left"/>
        <w:rPr/>
      </w:pPr>
      <w:r>
        <w:rPr/>
        <w:t>Радикальное отличие Практикума от любых подобных мероприятий - тренингов, учебных классов – заключается в том, что на Практикуме всегда разбираются не задачки из учебника, не кейсы, а реальные проекты, реализуемые здесь и сейчас.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Участники Практикума</w:t>
      </w:r>
    </w:p>
    <w:p>
      <w:pPr>
        <w:pStyle w:val="TextBody"/>
        <w:bidi w:val="0"/>
        <w:jc w:val="left"/>
        <w:rPr/>
      </w:pPr>
      <w:r>
        <w:rPr/>
        <w:t xml:space="preserve">К участию в Практикуме приглашаются: 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собственники активов, заинтересованные в росте их стоимости за счёт реализации сетевых проектов;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 xml:space="preserve">инвесторы, использующие Практикум в процессе отбора, экспертизы и реализации инвестиционных проектов; 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 xml:space="preserve">продюсеры и руководители образовательных организаций, заинтересованные в повышении качества экспертизы, доработки и сопровождения проектов; </w:t>
      </w:r>
    </w:p>
    <w:p>
      <w:pPr>
        <w:pStyle w:val="TextBody"/>
        <w:numPr>
          <w:ilvl w:val="0"/>
          <w:numId w:val="4"/>
        </w:numPr>
        <w:bidi w:val="0"/>
        <w:jc w:val="left"/>
        <w:rPr/>
      </w:pPr>
      <w:r>
        <w:rPr/>
        <w:t xml:space="preserve">менеджеры и стажеры проектов, желающие повысить свою квалификацию. </w:t>
      </w:r>
    </w:p>
    <w:p>
      <w:pPr>
        <w:pStyle w:val="Heading2"/>
        <w:numPr>
          <w:ilvl w:val="1"/>
          <w:numId w:val="2"/>
        </w:numPr>
        <w:bidi w:val="0"/>
        <w:jc w:val="left"/>
        <w:rPr/>
      </w:pPr>
      <w:r>
        <w:rPr/>
        <w:t xml:space="preserve">Кампус </w:t>
      </w:r>
      <w:r>
        <w:rPr>
          <w:rFonts w:eastAsia="Noto Sans CJK SC" w:cs="Lohit Devanagari"/>
          <w:b/>
          <w:bCs/>
          <w:sz w:val="32"/>
          <w:szCs w:val="32"/>
        </w:rPr>
        <w:t>сетевого взаимодействия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 xml:space="preserve">Базовые сервисы электронной </w:t>
      </w:r>
      <w:r>
        <w:rPr/>
        <w:t>информационно-</w:t>
      </w:r>
      <w:r>
        <w:rPr/>
        <w:t>образовательной среды (Э</w:t>
      </w:r>
      <w:r>
        <w:rPr/>
        <w:t>И</w:t>
      </w:r>
      <w:r>
        <w:rPr/>
        <w:t>ОС)</w:t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/>
        <w:t xml:space="preserve">Маркетплейс сетевых активов </w:t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/>
        <w:t>Портал непрерывного обучения</w:t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/>
        <w:t>Интернет-витрина образовательной организации</w:t>
      </w:r>
    </w:p>
    <w:p>
      <w:pPr>
        <w:pStyle w:val="Normal"/>
        <w:numPr>
          <w:ilvl w:val="0"/>
          <w:numId w:val="5"/>
        </w:numPr>
        <w:bidi w:val="0"/>
        <w:jc w:val="left"/>
        <w:rPr/>
      </w:pPr>
      <w:r>
        <w:rPr/>
        <w:t>Конструктор образовательных программ</w:t>
      </w:r>
    </w:p>
    <w:p>
      <w:pPr>
        <w:pStyle w:val="TextBody"/>
        <w:numPr>
          <w:ilvl w:val="0"/>
          <w:numId w:val="5"/>
        </w:numPr>
        <w:bidi w:val="0"/>
        <w:jc w:val="left"/>
        <w:rPr/>
      </w:pPr>
      <w:r>
        <w:rPr/>
        <w:t>Система управления обучением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Генетическое проектирование ЭОС</w:t>
      </w:r>
    </w:p>
    <w:p>
      <w:pPr>
        <w:pStyle w:val="TextBody"/>
        <w:bidi w:val="0"/>
        <w:jc w:val="left"/>
        <w:rPr/>
      </w:pPr>
      <w:r>
        <w:rPr/>
        <w:t xml:space="preserve">ЭОС реализует технологические решения для предпринимательских проектов в сфере образования с участием различных типов участников и различными типами активов. Программный код сервисов использует алгоритмы, полученные в ходе конструирования и формализации математических моделей, описывающих снятие экономических трансакций, выявленных в ходе экспертного анализа уже сложившейся  практики сетевого взаимодействия. Следование концептам институциональной инженерии и автоматизация сетевого взаимодействия снижает издержки, риски, неопределенности и увеличивает капитализацию проекта и активов участников. </w:t>
      </w:r>
    </w:p>
    <w:p>
      <w:pPr>
        <w:pStyle w:val="TextBody"/>
        <w:bidi w:val="0"/>
        <w:jc w:val="left"/>
        <w:rPr/>
      </w:pPr>
      <w:r>
        <w:rPr/>
        <w:t>Сервисы проектируются с нуля, либо про возможности берутся решения с открытым исходным кодом и интегрируются в существующую экосистему посредством API.  В процессе используется генетическое проектирования, а в качестве процессора — институциональная матрица — топос смысла.</w:t>
      </w:r>
    </w:p>
    <w:p>
      <w:pPr>
        <w:pStyle w:val="Heading3"/>
        <w:numPr>
          <w:ilvl w:val="2"/>
          <w:numId w:val="2"/>
        </w:numPr>
        <w:bidi w:val="0"/>
        <w:jc w:val="left"/>
        <w:rPr/>
      </w:pPr>
      <w:r>
        <w:rPr/>
        <w:t>Резиденты Кампуса</w:t>
      </w:r>
    </w:p>
    <w:p>
      <w:pPr>
        <w:pStyle w:val="Normal"/>
        <w:bidi w:val="0"/>
        <w:jc w:val="left"/>
        <w:rPr/>
      </w:pPr>
      <w:r>
        <w:rPr/>
        <w:t>Резиденты Кампуса — образовательные организации, удовлетворяющие следующим требованиям:</w:t>
      </w:r>
    </w:p>
    <w:p>
      <w:pPr>
        <w:pStyle w:val="Normal"/>
        <w:numPr>
          <w:ilvl w:val="0"/>
          <w:numId w:val="7"/>
        </w:numPr>
        <w:bidi w:val="0"/>
        <w:jc w:val="left"/>
        <w:rPr/>
      </w:pPr>
      <w:r>
        <w:rPr/>
        <w:t>проект, прошедший Практикум, генерирующий выручку;</w:t>
      </w:r>
    </w:p>
    <w:p>
      <w:pPr>
        <w:pStyle w:val="Normal"/>
        <w:numPr>
          <w:ilvl w:val="0"/>
          <w:numId w:val="7"/>
        </w:numPr>
        <w:bidi w:val="0"/>
        <w:jc w:val="left"/>
        <w:rPr/>
      </w:pPr>
      <w:r>
        <w:rPr/>
        <w:t>наличие доступа к инфраструктуре очного обучения;</w:t>
      </w:r>
    </w:p>
    <w:p>
      <w:pPr>
        <w:pStyle w:val="Normal"/>
        <w:numPr>
          <w:ilvl w:val="0"/>
          <w:numId w:val="7"/>
        </w:numPr>
        <w:bidi w:val="0"/>
        <w:jc w:val="left"/>
        <w:rPr/>
      </w:pPr>
      <w:r>
        <w:rPr/>
        <w:t>образовательную лицензия</w:t>
      </w:r>
    </w:p>
    <w:p>
      <w:pPr>
        <w:pStyle w:val="Normal"/>
        <w:numPr>
          <w:ilvl w:val="0"/>
          <w:numId w:val="7"/>
        </w:numPr>
        <w:bidi w:val="0"/>
        <w:jc w:val="left"/>
        <w:rPr/>
      </w:pPr>
      <w:r>
        <w:rPr/>
        <w:t>использование в бизнес-процессах базового функционала сервисов Кампуса</w:t>
      </w:r>
    </w:p>
    <w:p>
      <w:pPr>
        <w:pStyle w:val="Normal"/>
        <w:numPr>
          <w:ilvl w:val="0"/>
          <w:numId w:val="7"/>
        </w:numPr>
        <w:bidi w:val="0"/>
        <w:jc w:val="left"/>
        <w:rPr/>
      </w:pPr>
      <w:r>
        <w:rPr/>
        <w:t>разработка модулей для сетевых программ партнеров</w:t>
      </w:r>
    </w:p>
    <w:p>
      <w:pPr>
        <w:pStyle w:val="Normal"/>
        <w:numPr>
          <w:ilvl w:val="0"/>
          <w:numId w:val="7"/>
        </w:numPr>
        <w:bidi w:val="0"/>
        <w:jc w:val="left"/>
        <w:rPr/>
      </w:pPr>
      <w:r>
        <w:rPr/>
        <w:t xml:space="preserve">реализация программ в сетевой форме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1486</TotalTime>
  <Application>LibreOffice/6.4.7.2$Linux_X86_64 LibreOffice_project/40$Build-2</Application>
  <Pages>5</Pages>
  <Words>1223</Words>
  <Characters>9596</Characters>
  <CharactersWithSpaces>10785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2021-10-25T13:43:47Z</dcterms:created>
  <dc:creator/>
  <dc:description/>
  <dc:language>ru-RU</dc:language>
  <cp:lastModifiedBy/>
  <dcterms:modified xsi:type="dcterms:W3CDTF">2022-11-15T22:45:06Z</dcterms:modified>
  <cp:revision>95</cp:revision>
  <dc:subject/>
  <dc:title/>
</cp:coreProperties>
</file>