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Бюджетное учреждение Омской области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Центр социальной помощи семье и детям (с социальной гостиницей)</w:t>
      </w:r>
      <w:r>
        <w:rPr>
          <w:rFonts w:ascii="Times New Roman" w:hAnsi="Times New Roman"/>
          <w:sz w:val="28"/>
        </w:rPr>
        <w:t>"</w:t>
      </w:r>
    </w:p>
    <w:p w14:paraId="03000000">
      <w:pPr>
        <w:spacing w:after="120" w:line="360" w:lineRule="auto"/>
        <w:ind w:firstLine="284" w:left="-851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120" w:line="360" w:lineRule="auto"/>
        <w:ind w:firstLine="284" w:left="-851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120" w:line="360" w:lineRule="auto"/>
        <w:ind w:firstLine="284" w:left="-851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120" w:line="360" w:lineRule="auto"/>
        <w:ind w:firstLine="284" w:left="-851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120" w:line="360" w:lineRule="auto"/>
        <w:ind w:firstLine="284" w:left="-85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120" w:line="360" w:lineRule="auto"/>
        <w:ind w:firstLine="0" w:left="-85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с элементами сказкотерапии  </w:t>
      </w:r>
    </w:p>
    <w:p w14:paraId="0A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>Познай себя</w:t>
      </w:r>
      <w:r>
        <w:rPr>
          <w:rFonts w:ascii="Times New Roman" w:hAnsi="Times New Roman"/>
          <w:b w:val="1"/>
          <w:sz w:val="28"/>
        </w:rPr>
        <w:t>"</w:t>
      </w:r>
    </w:p>
    <w:p w14:paraId="0B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(для ФКУ КП-13УФСИН России по Омской области </w:t>
      </w:r>
    </w:p>
    <w:p w14:paraId="0C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 ФКУ ИК-5 УФСИН России по Омской области)</w:t>
      </w:r>
    </w:p>
    <w:p w14:paraId="0D000000">
      <w:pPr>
        <w:spacing w:after="0" w:line="240" w:lineRule="auto"/>
        <w:ind w:firstLine="284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0E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0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1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120" w:line="360" w:lineRule="auto"/>
        <w:ind w:firstLine="284" w:left="-851"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284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Составитель</w:t>
      </w:r>
      <w:r>
        <w:rPr>
          <w:rFonts w:ascii="Times New Roman" w:hAnsi="Times New Roman"/>
          <w:sz w:val="28"/>
        </w:rPr>
        <w:t xml:space="preserve">: </w:t>
      </w:r>
    </w:p>
    <w:p w14:paraId="16000000">
      <w:pPr>
        <w:spacing w:after="0" w:line="240" w:lineRule="auto"/>
        <w:ind w:firstLine="284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по реабилитационной работе </w:t>
      </w:r>
    </w:p>
    <w:p w14:paraId="17000000">
      <w:pPr>
        <w:spacing w:after="0" w:line="240" w:lineRule="auto"/>
        <w:ind w:firstLine="141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социальной сфере</w:t>
      </w:r>
    </w:p>
    <w:p w14:paraId="18000000">
      <w:pPr>
        <w:spacing w:after="0" w:line="240" w:lineRule="auto"/>
        <w:ind w:firstLine="141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отделения помощи гражданам,</w:t>
      </w:r>
    </w:p>
    <w:p w14:paraId="19000000">
      <w:pPr>
        <w:spacing w:after="0" w:line="240" w:lineRule="auto"/>
        <w:ind w:firstLine="284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оказавшимся в кризисной ситуации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Омск </w:t>
      </w:r>
    </w:p>
    <w:p w14:paraId="23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24000000">
      <w:pPr>
        <w:spacing w:after="20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Сказки любят и дети, и взрослые. Они привлекают нас приключениями главных героев, разнообразием сюжетов и заложенной в себе мудростью.</w:t>
      </w:r>
    </w:p>
    <w:p w14:paraId="25000000">
      <w:pPr>
        <w:spacing w:after="20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Можно сказать, что сказка является своеобразным инструментом обучения. Её сюжеты, где реальность предстаёт в упрощенной форме, позволяет читателю сфокусировать внимание на тех особенностях, которые способны помочь ему в решении собственных жизненных проблем.</w:t>
      </w:r>
    </w:p>
    <w:p w14:paraId="26000000">
      <w:pPr>
        <w:spacing w:after="20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Данное занятие поможет осознать, что в любой момент времени </w:t>
      </w:r>
      <w:r>
        <w:rPr>
          <w:rFonts w:ascii="Times New Roman" w:hAnsi="Times New Roman"/>
          <w:color w:val="000000"/>
          <w:sz w:val="28"/>
        </w:rPr>
        <w:t xml:space="preserve">у каждого человека есть выбор – </w:t>
      </w:r>
      <w:r>
        <w:rPr>
          <w:rFonts w:ascii="Times New Roman" w:hAnsi="Times New Roman"/>
          <w:color w:val="000000"/>
          <w:sz w:val="28"/>
        </w:rPr>
        <w:t xml:space="preserve">уничтожить возможности, попавшие в его руки, или раскрыть их. Также </w:t>
      </w:r>
      <w:r>
        <w:rPr>
          <w:rFonts w:ascii="Times New Roman" w:hAnsi="Times New Roman"/>
          <w:color w:val="000000"/>
          <w:sz w:val="28"/>
        </w:rPr>
        <w:t>сказкотерапия</w:t>
      </w:r>
      <w:r>
        <w:rPr>
          <w:rFonts w:ascii="Times New Roman" w:hAnsi="Times New Roman"/>
          <w:color w:val="000000"/>
          <w:sz w:val="28"/>
        </w:rPr>
        <w:t xml:space="preserve"> позволяет задуматься о собственном способе поведения и определить пути разрешения сложных личных жизненных ситуаций.   </w:t>
      </w:r>
      <w:bookmarkStart w:id="1" w:name="_GoBack"/>
      <w:bookmarkEnd w:id="1"/>
    </w:p>
    <w:p w14:paraId="27000000">
      <w:pPr>
        <w:spacing w:after="20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</w:t>
      </w:r>
    </w:p>
    <w:p w14:paraId="28000000">
      <w:pPr>
        <w:numPr>
          <w:ilvl w:val="0"/>
          <w:numId w:val="1"/>
        </w:numPr>
        <w:spacing w:after="200" w:line="240" w:lineRule="auto"/>
        <w:ind w:hanging="36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своих возможностей для позитивного восприятия собственной жизни. </w:t>
      </w:r>
    </w:p>
    <w:p w14:paraId="29000000">
      <w:pPr>
        <w:spacing w:after="20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Задачи: </w:t>
      </w:r>
    </w:p>
    <w:p w14:paraId="2A000000">
      <w:pPr>
        <w:numPr>
          <w:ilvl w:val="0"/>
          <w:numId w:val="2"/>
        </w:numPr>
        <w:spacing w:after="200" w:line="240" w:lineRule="auto"/>
        <w:ind w:hanging="36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самопознание;</w:t>
      </w:r>
    </w:p>
    <w:p w14:paraId="2B000000">
      <w:pPr>
        <w:numPr>
          <w:ilvl w:val="0"/>
          <w:numId w:val="2"/>
        </w:numPr>
        <w:spacing w:after="200" w:line="240" w:lineRule="auto"/>
        <w:ind w:hanging="36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желаемых целей и путей их достижения;</w:t>
      </w:r>
    </w:p>
    <w:p w14:paraId="2C000000">
      <w:pPr>
        <w:numPr>
          <w:ilvl w:val="0"/>
          <w:numId w:val="2"/>
        </w:numPr>
        <w:spacing w:after="200" w:line="240" w:lineRule="auto"/>
        <w:ind w:hanging="36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личных ценностей;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Целевая группа: </w:t>
      </w:r>
      <w:r>
        <w:rPr>
          <w:rFonts w:ascii="Times New Roman" w:hAnsi="Times New Roman"/>
          <w:sz w:val="28"/>
        </w:rPr>
        <w:t xml:space="preserve">женщины, отбывающие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ФКУ КП-13УФСИН России по Омско</w:t>
      </w:r>
      <w:r>
        <w:rPr>
          <w:rFonts w:ascii="Times New Roman" w:hAnsi="Times New Roman"/>
          <w:sz w:val="28"/>
        </w:rPr>
        <w:t xml:space="preserve">й области </w:t>
      </w:r>
      <w:r>
        <w:rPr>
          <w:rFonts w:ascii="Times New Roman" w:hAnsi="Times New Roman"/>
          <w:sz w:val="28"/>
        </w:rPr>
        <w:t>и ФКУ ИК-5</w:t>
      </w:r>
      <w:r>
        <w:rPr>
          <w:rFonts w:ascii="Times New Roman" w:hAnsi="Times New Roman"/>
          <w:sz w:val="28"/>
        </w:rPr>
        <w:t xml:space="preserve"> УФСИН России по Омской области.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Материальное оснащение: </w:t>
      </w:r>
      <w:r>
        <w:rPr>
          <w:rFonts w:ascii="Times New Roman" w:hAnsi="Times New Roman"/>
          <w:sz w:val="28"/>
        </w:rPr>
        <w:t>листы А4 по количеству участников, цветные карандаши, ф</w:t>
      </w:r>
      <w:r>
        <w:rPr>
          <w:rFonts w:ascii="Times New Roman" w:hAnsi="Times New Roman"/>
          <w:sz w:val="28"/>
        </w:rPr>
        <w:t xml:space="preserve">ломастеры, книга И.В. </w:t>
      </w:r>
      <w:r>
        <w:rPr>
          <w:rFonts w:ascii="Times New Roman" w:hAnsi="Times New Roman"/>
          <w:sz w:val="28"/>
        </w:rPr>
        <w:t>Стишенок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Из гусеницы в бабочку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.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Продолжительность занятия</w:t>
      </w:r>
      <w:r>
        <w:rPr>
          <w:rFonts w:ascii="Times New Roman" w:hAnsi="Times New Roman"/>
          <w:sz w:val="28"/>
        </w:rPr>
        <w:t>: 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- 2 часа.</w:t>
      </w:r>
    </w:p>
    <w:p w14:paraId="32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3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20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spacing w:after="20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занятия: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Приветствие.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Сообщение специалиста о правилах работы группы.</w:t>
      </w:r>
    </w:p>
    <w:p w14:paraId="3D000000">
      <w:pPr>
        <w:spacing w:after="0" w:line="276" w:lineRule="auto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>Обсуждение и разъяснение необходимости выполнения всех правил каждым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участником группы. </w:t>
      </w:r>
      <w:r>
        <w:rPr>
          <w:rFonts w:ascii="Times New Roman" w:hAnsi="Times New Roman"/>
          <w:b w:val="1"/>
          <w:sz w:val="28"/>
        </w:rPr>
        <w:tab/>
      </w:r>
    </w:p>
    <w:p w14:paraId="3E000000">
      <w:pPr>
        <w:spacing w:after="0" w:line="276" w:lineRule="auto"/>
        <w:ind w:hanging="426"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ab/>
      </w:r>
      <w:r>
        <w:rPr>
          <w:rFonts w:ascii="Times New Roman" w:hAnsi="Times New Roman"/>
          <w:b w:val="1"/>
          <w:color w:val="000000"/>
          <w:sz w:val="28"/>
          <w:highlight w:val="white"/>
        </w:rPr>
        <w:tab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Перечень правил:</w:t>
      </w:r>
    </w:p>
    <w:p w14:paraId="3F000000">
      <w:pPr>
        <w:numPr>
          <w:ilvl w:val="0"/>
          <w:numId w:val="3"/>
        </w:numPr>
        <w:spacing w:after="0" w:line="276" w:lineRule="auto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Активность. </w:t>
      </w:r>
      <w:r>
        <w:rPr>
          <w:rFonts w:ascii="Times New Roman" w:hAnsi="Times New Roman"/>
          <w:color w:val="000000"/>
          <w:sz w:val="28"/>
          <w:highlight w:val="white"/>
        </w:rPr>
        <w:t>Старайтесь участвовать во всех упражнениях.</w:t>
      </w:r>
    </w:p>
    <w:p w14:paraId="40000000">
      <w:pPr>
        <w:numPr>
          <w:ilvl w:val="0"/>
          <w:numId w:val="3"/>
        </w:numPr>
        <w:spacing w:after="0" w:line="276" w:lineRule="auto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На занятии может говорить только один человек. </w:t>
      </w:r>
      <w:r>
        <w:rPr>
          <w:rFonts w:ascii="Times New Roman" w:hAnsi="Times New Roman"/>
          <w:color w:val="000000"/>
          <w:sz w:val="28"/>
          <w:highlight w:val="white"/>
        </w:rPr>
        <w:t>Не перебивайте! Уважайте друг друга! Говорить можно только в круг, нельзя шептаться с соседом.</w:t>
      </w:r>
    </w:p>
    <w:p w14:paraId="41000000">
      <w:pPr>
        <w:numPr>
          <w:ilvl w:val="0"/>
          <w:numId w:val="3"/>
        </w:numPr>
        <w:spacing w:after="0" w:line="276" w:lineRule="auto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Правило поднятой руки. </w:t>
      </w:r>
      <w:r>
        <w:rPr>
          <w:rFonts w:ascii="Times New Roman" w:hAnsi="Times New Roman"/>
          <w:color w:val="000000"/>
          <w:sz w:val="28"/>
          <w:highlight w:val="white"/>
        </w:rPr>
        <w:t>Не выкрикиваем, если что-то очень хочется сказать, поднимите руки.</w:t>
      </w:r>
    </w:p>
    <w:p w14:paraId="42000000">
      <w:pPr>
        <w:numPr>
          <w:ilvl w:val="0"/>
          <w:numId w:val="3"/>
        </w:numPr>
        <w:spacing w:after="0" w:line="276" w:lineRule="auto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Обсуждаем только то, что происходит здесь и сейчас. Другим людям можно рассказывать только о том, что делал или чувствовал на тренинге ТЫ сам. </w:t>
      </w:r>
      <w:r>
        <w:rPr>
          <w:rFonts w:ascii="Times New Roman" w:hAnsi="Times New Roman"/>
          <w:color w:val="000000"/>
          <w:sz w:val="28"/>
          <w:highlight w:val="white"/>
        </w:rPr>
        <w:t>Нельзя рассказывать о том, как вели себя или что говорили другие участники группы.</w:t>
      </w:r>
    </w:p>
    <w:p w14:paraId="43000000">
      <w:pPr>
        <w:numPr>
          <w:ilvl w:val="0"/>
          <w:numId w:val="3"/>
        </w:numPr>
        <w:spacing w:after="0" w:line="276" w:lineRule="auto"/>
        <w:ind w:hanging="360"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Правило 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"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стоп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"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Если Вы не готовы обсуждать эту тему, то можно пропустить ход.</w:t>
      </w:r>
    </w:p>
    <w:p w14:paraId="44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правил работы в группе – 10 минут.</w:t>
      </w:r>
    </w:p>
    <w:p w14:paraId="45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Начальный этап.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Познай себя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предлагает участницам группы познакомиться со сказкой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Принять своё счастье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и читает её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вслух. Обсуждение сказки. Участницы по очереди высказывают, в чем, по их мнению, заключается смысл сказки. Ведущий задаёт вопросы для анализа:</w:t>
      </w:r>
    </w:p>
    <w:p w14:paraId="4A000000">
      <w:pPr>
        <w:numPr>
          <w:ilvl w:val="0"/>
          <w:numId w:val="4"/>
        </w:numPr>
        <w:spacing w:after="0" w:line="240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Отчего человек часто грустил? </w:t>
      </w:r>
    </w:p>
    <w:p w14:paraId="4B000000">
      <w:pPr>
        <w:numPr>
          <w:ilvl w:val="0"/>
          <w:numId w:val="4"/>
        </w:numPr>
        <w:spacing w:after="0" w:line="240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ему было нелегко узнать и принять свое счастье? </w:t>
      </w:r>
    </w:p>
    <w:p w14:paraId="4C000000">
      <w:pPr>
        <w:numPr>
          <w:ilvl w:val="0"/>
          <w:numId w:val="4"/>
        </w:numPr>
        <w:spacing w:after="0" w:line="276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необходимо изменить в себе, чтобы увидеть своё счастье? </w:t>
      </w:r>
    </w:p>
    <w:p w14:paraId="4D000000">
      <w:pPr>
        <w:numPr>
          <w:ilvl w:val="0"/>
          <w:numId w:val="4"/>
        </w:numPr>
        <w:spacing w:after="0" w:line="276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Почему человек не только принёс мешок в дом, но и стал трудиться над каждым куском золота? </w:t>
      </w:r>
    </w:p>
    <w:p w14:paraId="4E000000">
      <w:pPr>
        <w:numPr>
          <w:ilvl w:val="0"/>
          <w:numId w:val="4"/>
        </w:numPr>
        <w:spacing w:after="0" w:line="276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вы считаете, каждому ли дано счастье? </w:t>
      </w:r>
    </w:p>
    <w:p w14:paraId="4F000000">
      <w:pPr>
        <w:numPr>
          <w:ilvl w:val="0"/>
          <w:numId w:val="4"/>
        </w:numPr>
        <w:spacing w:after="0" w:line="276" w:lineRule="auto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каких золотых кусков сложен </w:t>
      </w:r>
      <w:r>
        <w:rPr>
          <w:rFonts w:ascii="Times New Roman" w:hAnsi="Times New Roman"/>
          <w:sz w:val="28"/>
        </w:rPr>
        <w:t xml:space="preserve">Ваш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мешок счастья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?</w:t>
      </w:r>
    </w:p>
    <w:p w14:paraId="50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Продолжительность: </w:t>
      </w:r>
      <w:r>
        <w:rPr>
          <w:rFonts w:ascii="Times New Roman" w:hAnsi="Times New Roman"/>
          <w:sz w:val="28"/>
        </w:rPr>
        <w:t>20 минут.</w:t>
      </w:r>
    </w:p>
    <w:p w14:paraId="51000000">
      <w:pPr>
        <w:spacing w:after="20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Основной этап.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задаёт вопрос участницам: Из каких золотых кусков сложен Ваш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мешок счастья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? Далее участницам предлагается нарисовать большой мешок на одной половине листа А4. В нарисованном мешке женщинам надо </w:t>
      </w:r>
      <w:r>
        <w:rPr>
          <w:rFonts w:ascii="Times New Roman" w:hAnsi="Times New Roman"/>
          <w:sz w:val="28"/>
        </w:rPr>
        <w:t>изобразить любым удобным способом возможности и ресурсы, которые присутствуют в их жизни на данный момент.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После выполнения задания участницы должны продемонстрировать свой рисунок группе и рассказать о нём. Далее ведущий ведёт разговор с участницами, где они обсуждают рисунки женщин.</w:t>
      </w:r>
    </w:p>
    <w:p w14:paraId="55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Продолжительность:</w:t>
      </w:r>
      <w:r>
        <w:rPr>
          <w:rFonts w:ascii="Times New Roman" w:hAnsi="Times New Roman"/>
          <w:sz w:val="28"/>
        </w:rPr>
        <w:t xml:space="preserve"> 30 минут.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Завершающий этап.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обсуждения первого рисунка ведущий предлагает участницам на второй стороне листа А4 нарисовать мешок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2. После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группа сделает это, ведущий предлагает женщинам в мешке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 любым удобным способом изобразить их будущую жизнь и возможности, которые даст им будущее.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участницы выполнят задание, каждой будет предложено показать свой рисунок и рассказать о нём. Далее каждая участница вместе с ведущим сравнивает мешок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и мешок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 и рассказывает, что общее, а что различное есть в каждом рисунке. </w:t>
      </w:r>
    </w:p>
    <w:p w14:paraId="59000000">
      <w:pPr>
        <w:spacing w:after="20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Продолжительность:</w:t>
      </w:r>
      <w:r>
        <w:rPr>
          <w:rFonts w:ascii="Times New Roman" w:hAnsi="Times New Roman"/>
          <w:sz w:val="28"/>
        </w:rPr>
        <w:t xml:space="preserve"> 30 минут.</w:t>
      </w:r>
    </w:p>
    <w:p w14:paraId="5A000000">
      <w:pPr>
        <w:spacing w:after="20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Ведущий обращает внимание участников на то, что у каждого человека свое представление счастья и то, какие ресурсы и возможности открылись перед ними сейчас. Чтобы стать счастливым и понять, как можно преобразовать свою будущую жизнь с помощью ресурсов, которые есть сейчас, порой недостаточно только мечтать об этом. Важно еще уметь принять появившиеся перед Вами возможности и действовать.</w:t>
      </w:r>
    </w:p>
    <w:p w14:paraId="5B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ab/>
      </w:r>
      <w:r>
        <w:rPr>
          <w:rFonts w:ascii="Times New Roman" w:hAnsi="Times New Roman"/>
          <w:b w:val="1"/>
          <w:sz w:val="28"/>
          <w:highlight w:val="white"/>
        </w:rPr>
        <w:t>Обсуждение.</w:t>
      </w:r>
    </w:p>
    <w:p w14:paraId="5C000000">
      <w:pPr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ab/>
      </w:r>
      <w:r>
        <w:rPr>
          <w:rFonts w:ascii="Times New Roman" w:hAnsi="Times New Roman"/>
          <w:b w:val="1"/>
          <w:sz w:val="28"/>
          <w:highlight w:val="white"/>
        </w:rPr>
        <w:t xml:space="preserve">Рефлексия. </w:t>
      </w:r>
      <w:r>
        <w:rPr>
          <w:rFonts w:ascii="Times New Roman" w:hAnsi="Times New Roman"/>
          <w:sz w:val="28"/>
          <w:highlight w:val="white"/>
        </w:rPr>
        <w:t>15 минут.</w:t>
      </w:r>
    </w:p>
    <w:p w14:paraId="5D000000">
      <w:pPr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Участницы забирают свои рисунки.</w:t>
      </w:r>
    </w:p>
    <w:p w14:paraId="5E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5F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0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1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2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3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4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65000000">
      <w:pPr>
        <w:tabs>
          <w:tab w:leader="none" w:pos="1845" w:val="left"/>
        </w:tabs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</w:p>
    <w:p w14:paraId="66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7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8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9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A000000">
      <w:pPr>
        <w:spacing w:after="20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использованной литературы:</w:t>
      </w:r>
    </w:p>
    <w:p w14:paraId="6B000000">
      <w:pPr>
        <w:numPr>
          <w:ilvl w:val="0"/>
          <w:numId w:val="5"/>
        </w:numPr>
        <w:spacing w:after="0" w:line="240" w:lineRule="auto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Вачков</w:t>
      </w:r>
      <w:r>
        <w:rPr>
          <w:rFonts w:ascii="Times New Roman" w:hAnsi="Times New Roman"/>
          <w:sz w:val="28"/>
        </w:rPr>
        <w:t xml:space="preserve"> И.В.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"http://lib100.com/book/art_therapy/skazkoterapiya_v/_%c2%e0%f7%ea%ee%e2%20%c8.%c2.,%20%d1%ea%e0%e7%ea%ee%f2%e5%f0%e0%ef%e8%ff.djvu"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Сказкотерапия</w:t>
      </w:r>
      <w:r>
        <w:rPr>
          <w:rFonts w:ascii="Times New Roman" w:hAnsi="Times New Roman"/>
          <w:sz w:val="28"/>
        </w:rPr>
        <w:t>. Развитие самосознания через психологическую сказку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– М.; Ось-89, 2007. – </w:t>
      </w:r>
      <w:r>
        <w:rPr>
          <w:rFonts w:ascii="Times New Roman" w:hAnsi="Times New Roman"/>
          <w:sz w:val="28"/>
        </w:rPr>
        <w:t>144 с.</w:t>
      </w:r>
    </w:p>
    <w:p w14:paraId="6C000000">
      <w:pPr>
        <w:numPr>
          <w:ilvl w:val="0"/>
          <w:numId w:val="5"/>
        </w:numPr>
        <w:spacing w:after="0" w:line="240" w:lineRule="auto"/>
        <w:ind w:hanging="357" w:left="7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Сакович</w:t>
      </w:r>
      <w:r>
        <w:rPr>
          <w:rFonts w:ascii="Times New Roman" w:hAnsi="Times New Roman"/>
          <w:sz w:val="28"/>
        </w:rPr>
        <w:t xml:space="preserve"> Н. А.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"http://lib100.com/book/art_therapy/skazkoterapii/%d1%e0%ea%ee%e2%e8%f7%20%cd.%c0.,%20%cf%f0%e0%ea%f2%e8%ea%e0%20%f1%ea%e0%e7%ea%ee%f2%e5%f0%e0%ef%e8%e8.doc"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Практика сказкотерапии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"/ СПб</w:t>
      </w:r>
      <w:r>
        <w:rPr>
          <w:rFonts w:ascii="Times New Roman" w:hAnsi="Times New Roman"/>
          <w:sz w:val="28"/>
        </w:rPr>
        <w:t xml:space="preserve">.: </w:t>
      </w:r>
      <w:r>
        <w:rPr>
          <w:rFonts w:ascii="Times New Roman" w:hAnsi="Times New Roman"/>
          <w:sz w:val="28"/>
        </w:rPr>
        <w:t>Речь, 2004. – 224 c.</w:t>
      </w:r>
    </w:p>
    <w:p w14:paraId="6D000000">
      <w:pPr>
        <w:numPr>
          <w:ilvl w:val="0"/>
          <w:numId w:val="5"/>
        </w:numPr>
        <w:spacing w:after="0" w:line="240" w:lineRule="auto"/>
        <w:ind w:hanging="357" w:left="7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Стишенок</w:t>
      </w:r>
      <w:r>
        <w:rPr>
          <w:rFonts w:ascii="Times New Roman" w:hAnsi="Times New Roman"/>
          <w:sz w:val="28"/>
        </w:rPr>
        <w:t xml:space="preserve"> И.В.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Из гусеницы в бабочку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– М.; Генезис, 2016. – </w:t>
      </w:r>
      <w:r>
        <w:rPr>
          <w:rFonts w:ascii="Times New Roman" w:hAnsi="Times New Roman"/>
          <w:sz w:val="28"/>
        </w:rPr>
        <w:t>368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с. </w:t>
      </w:r>
    </w:p>
    <w:p w14:paraId="6E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6F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0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1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2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3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4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5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6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7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8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9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A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B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C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D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E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7F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0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1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2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3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4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5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6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87000000">
      <w:pPr>
        <w:spacing w:after="20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Приложение </w:t>
      </w:r>
    </w:p>
    <w:p w14:paraId="88000000">
      <w:pPr>
        <w:spacing w:after="200" w:line="276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Принять свое счастье</w:t>
      </w:r>
    </w:p>
    <w:p w14:paraId="89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Жил-был Человек. </w:t>
      </w:r>
      <w:r>
        <w:rPr>
          <w:rFonts w:ascii="Times New Roman" w:hAnsi="Times New Roman"/>
          <w:sz w:val="28"/>
        </w:rPr>
        <w:t>Дом у него был, хозяйство было, а радости – не было. Не так, чтобы совсем, но часто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 чувствова</w:t>
      </w:r>
      <w:r>
        <w:rPr>
          <w:rFonts w:ascii="Times New Roman" w:hAnsi="Times New Roman"/>
          <w:sz w:val="28"/>
        </w:rPr>
        <w:t>л какую-то необъяснимую грусть.</w:t>
      </w:r>
    </w:p>
    <w:p w14:paraId="8A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 когда смотрел Человек на соседей, еще грустнее ем</w:t>
      </w:r>
      <w:r>
        <w:rPr>
          <w:rFonts w:ascii="Times New Roman" w:hAnsi="Times New Roman"/>
          <w:sz w:val="28"/>
        </w:rPr>
        <w:t>у становилось: у одного дом про</w:t>
      </w:r>
      <w:r>
        <w:rPr>
          <w:rFonts w:ascii="Times New Roman" w:hAnsi="Times New Roman"/>
          <w:sz w:val="28"/>
        </w:rPr>
        <w:t>сторнее был, у другого – урожай лучше родился, у третьего – семья дружнее, а у четвертого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счасть</w:t>
      </w:r>
      <w:r>
        <w:rPr>
          <w:rFonts w:ascii="Times New Roman" w:hAnsi="Times New Roman"/>
          <w:sz w:val="28"/>
        </w:rPr>
        <w:t xml:space="preserve">е и вовсе отовсюду выглядывало. </w:t>
      </w:r>
      <w:r>
        <w:rPr>
          <w:rFonts w:ascii="Times New Roman" w:hAnsi="Times New Roman"/>
          <w:sz w:val="28"/>
        </w:rPr>
        <w:t xml:space="preserve">Так грустно после этого становилось Человеку, что </w:t>
      </w:r>
      <w:r>
        <w:rPr>
          <w:rFonts w:ascii="Times New Roman" w:hAnsi="Times New Roman"/>
          <w:sz w:val="28"/>
        </w:rPr>
        <w:t xml:space="preserve">и во двор выходить не хотелось. </w:t>
      </w:r>
      <w:r>
        <w:rPr>
          <w:rFonts w:ascii="Times New Roman" w:hAnsi="Times New Roman"/>
          <w:sz w:val="28"/>
        </w:rPr>
        <w:t>Вот однажды он и просидел в доме целых три дня, а когда на четвертый вышел, увидел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крыльца своего какой-то мешок. </w:t>
      </w:r>
      <w:r>
        <w:rPr>
          <w:rFonts w:ascii="Times New Roman" w:hAnsi="Times New Roman"/>
          <w:sz w:val="28"/>
        </w:rPr>
        <w:t>Подошел Человек к мешку поближе, потрогал – ох и тяжелый же о</w:t>
      </w:r>
      <w:r>
        <w:rPr>
          <w:rFonts w:ascii="Times New Roman" w:hAnsi="Times New Roman"/>
          <w:sz w:val="28"/>
        </w:rPr>
        <w:t xml:space="preserve">н! </w:t>
      </w:r>
      <w:r>
        <w:rPr>
          <w:rFonts w:ascii="Times New Roman" w:hAnsi="Times New Roman"/>
          <w:sz w:val="28"/>
        </w:rPr>
        <w:t>– Чем в дом тащить, лучше за ворота выставить, – решил Человек и вынес мешок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улицу. Отряхнул руки и снова в</w:t>
      </w:r>
      <w:r>
        <w:rPr>
          <w:rFonts w:ascii="Times New Roman" w:hAnsi="Times New Roman"/>
          <w:sz w:val="28"/>
        </w:rPr>
        <w:t xml:space="preserve"> дом пошел – грустить о чем-то.</w:t>
      </w:r>
    </w:p>
    <w:p w14:paraId="8B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следующий день снова вышел Человек во двор.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Глядь, а там на т</w:t>
      </w:r>
      <w:r>
        <w:rPr>
          <w:rFonts w:ascii="Times New Roman" w:hAnsi="Times New Roman"/>
          <w:sz w:val="28"/>
        </w:rPr>
        <w:t xml:space="preserve">ом же месте тот же мешок стоит.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Безобразие! – подумал он. – Что за шутки?!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же раскрыл мешок и внутрь заглянул. Там лежал</w:t>
      </w:r>
      <w:r>
        <w:rPr>
          <w:rFonts w:ascii="Times New Roman" w:hAnsi="Times New Roman"/>
          <w:sz w:val="28"/>
        </w:rPr>
        <w:t xml:space="preserve">и какие-то металлические куски. </w:t>
      </w:r>
      <w:r>
        <w:rPr>
          <w:rFonts w:ascii="Times New Roman" w:hAnsi="Times New Roman"/>
          <w:sz w:val="28"/>
        </w:rPr>
        <w:t>– Сдать их на металлолом что ли? – почесав затылок, подумал Человек, но... махнул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рукой и снова в дом пошел.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 и простоял мешок у порога еще три дн</w:t>
      </w:r>
      <w:r>
        <w:rPr>
          <w:rFonts w:ascii="Times New Roman" w:hAnsi="Times New Roman"/>
          <w:sz w:val="28"/>
        </w:rPr>
        <w:t xml:space="preserve">я. </w:t>
      </w:r>
    </w:p>
    <w:p w14:paraId="8C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Однажды мимо его дома Сосед проезжал. Как раз тот, у которо</w:t>
      </w:r>
      <w:r>
        <w:rPr>
          <w:rFonts w:ascii="Times New Roman" w:hAnsi="Times New Roman"/>
          <w:sz w:val="28"/>
        </w:rPr>
        <w:t xml:space="preserve">го счастье отовсюду выглядывало. </w:t>
      </w:r>
      <w:r>
        <w:rPr>
          <w:rFonts w:ascii="Times New Roman" w:hAnsi="Times New Roman"/>
          <w:sz w:val="28"/>
        </w:rPr>
        <w:t>– Послушай, приятель! – позвал его Человек. – Не поможешь ли ты мне отвезти этот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руз в город? Хочу металл сдать. </w:t>
      </w:r>
      <w:r>
        <w:rPr>
          <w:rFonts w:ascii="Times New Roman" w:hAnsi="Times New Roman"/>
          <w:sz w:val="28"/>
        </w:rPr>
        <w:t xml:space="preserve">– Отчего же не помочь? Помогу, – ответил Сосед и </w:t>
      </w:r>
      <w:r>
        <w:rPr>
          <w:rFonts w:ascii="Times New Roman" w:hAnsi="Times New Roman"/>
          <w:sz w:val="28"/>
        </w:rPr>
        <w:t xml:space="preserve">погрузил мешок в свою повозку. </w:t>
      </w:r>
      <w:r>
        <w:rPr>
          <w:rFonts w:ascii="Times New Roman" w:hAnsi="Times New Roman"/>
          <w:sz w:val="28"/>
        </w:rPr>
        <w:t>В городе Приемщик металла осмотрел</w:t>
      </w:r>
      <w:r>
        <w:rPr>
          <w:rFonts w:ascii="Times New Roman" w:hAnsi="Times New Roman"/>
          <w:sz w:val="28"/>
        </w:rPr>
        <w:t xml:space="preserve"> содержимое мешка и воскликнул: </w:t>
      </w:r>
      <w:r>
        <w:rPr>
          <w:rFonts w:ascii="Times New Roman" w:hAnsi="Times New Roman"/>
          <w:sz w:val="28"/>
        </w:rPr>
        <w:t>– Да это же золото! Только необработанное. Вам не ко мне – к ювелиру идти нужно.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Только золото такое недорого стоит. Да </w:t>
      </w:r>
      <w:r>
        <w:rPr>
          <w:rFonts w:ascii="Times New Roman" w:hAnsi="Times New Roman"/>
          <w:sz w:val="28"/>
        </w:rPr>
        <w:t xml:space="preserve">сами решайте, что с ним делать. </w:t>
      </w:r>
      <w:r>
        <w:rPr>
          <w:rFonts w:ascii="Times New Roman" w:hAnsi="Times New Roman"/>
          <w:sz w:val="28"/>
        </w:rPr>
        <w:t>Тут Человек и призадумался: нежданно-негаданно счастье в дом привалило, а что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ним делать, не знает он – то </w:t>
      </w:r>
      <w:r>
        <w:rPr>
          <w:rFonts w:ascii="Times New Roman" w:hAnsi="Times New Roman"/>
          <w:sz w:val="28"/>
        </w:rPr>
        <w:t>ли отдать, то ли себе оставить?</w:t>
      </w:r>
    </w:p>
    <w:p w14:paraId="8D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Долго думал Человек и ре</w:t>
      </w:r>
      <w:r>
        <w:rPr>
          <w:rFonts w:ascii="Times New Roman" w:hAnsi="Times New Roman"/>
          <w:sz w:val="28"/>
        </w:rPr>
        <w:t xml:space="preserve">шил с мешком обратно вернуться. </w:t>
      </w:r>
      <w:r>
        <w:rPr>
          <w:rFonts w:ascii="Times New Roman" w:hAnsi="Times New Roman"/>
          <w:sz w:val="28"/>
        </w:rPr>
        <w:t>Занес он его в дом, открыл,</w:t>
      </w:r>
      <w:r>
        <w:rPr>
          <w:rFonts w:ascii="Times New Roman" w:hAnsi="Times New Roman"/>
          <w:sz w:val="28"/>
        </w:rPr>
        <w:t xml:space="preserve"> каждый кусок в руках подержал.</w:t>
      </w:r>
    </w:p>
    <w:p w14:paraId="8E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Да, много здесь работы предстоит, – </w:t>
      </w:r>
      <w:r>
        <w:rPr>
          <w:rFonts w:ascii="Times New Roman" w:hAnsi="Times New Roman"/>
          <w:sz w:val="28"/>
        </w:rPr>
        <w:t>понял Человек и засучил рукава.</w:t>
      </w:r>
    </w:p>
    <w:p w14:paraId="8F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золота он продал ювелиру, на вырученные </w:t>
      </w:r>
      <w:r>
        <w:rPr>
          <w:rFonts w:ascii="Times New Roman" w:hAnsi="Times New Roman"/>
          <w:sz w:val="28"/>
        </w:rPr>
        <w:t xml:space="preserve">деньги купил </w:t>
      </w:r>
      <w:r>
        <w:rPr>
          <w:rFonts w:ascii="Times New Roman" w:hAnsi="Times New Roman"/>
          <w:sz w:val="28"/>
        </w:rPr>
        <w:t xml:space="preserve">необходимые </w:t>
      </w:r>
      <w:r>
        <w:rPr>
          <w:rFonts w:ascii="Times New Roman" w:hAnsi="Times New Roman"/>
          <w:sz w:val="28"/>
        </w:rPr>
        <w:t>инструменты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пошел </w:t>
      </w:r>
      <w:r>
        <w:rPr>
          <w:rFonts w:ascii="Times New Roman" w:hAnsi="Times New Roman"/>
          <w:sz w:val="28"/>
        </w:rPr>
        <w:t>к Мастеру в обучение.</w:t>
      </w:r>
    </w:p>
    <w:p w14:paraId="90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Много ли, мало ли времени прошло, но научился </w:t>
      </w:r>
      <w:r>
        <w:rPr>
          <w:rFonts w:ascii="Times New Roman" w:hAnsi="Times New Roman"/>
          <w:sz w:val="28"/>
        </w:rPr>
        <w:t>Человек со счастьем своим управ</w:t>
      </w:r>
      <w:r>
        <w:rPr>
          <w:rFonts w:ascii="Times New Roman" w:hAnsi="Times New Roman"/>
          <w:sz w:val="28"/>
        </w:rPr>
        <w:t>ляться. Сам Мастером стал. Каждый кусок золота заблестел в его руках. Каждому нашел 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 применение: украшения ажурные сделал, посуду п</w:t>
      </w:r>
      <w:r>
        <w:rPr>
          <w:rFonts w:ascii="Times New Roman" w:hAnsi="Times New Roman"/>
          <w:sz w:val="28"/>
        </w:rPr>
        <w:t>раздничную и еще много чего дру</w:t>
      </w:r>
      <w:r>
        <w:rPr>
          <w:rFonts w:ascii="Times New Roman" w:hAnsi="Times New Roman"/>
          <w:sz w:val="28"/>
        </w:rPr>
        <w:t>гого. Изменился Человек: дом свой обустроил, подарками</w:t>
      </w:r>
      <w:r>
        <w:rPr>
          <w:rFonts w:ascii="Times New Roman" w:hAnsi="Times New Roman"/>
          <w:sz w:val="28"/>
        </w:rPr>
        <w:t xml:space="preserve"> друзей и соседей добрых порадо</w:t>
      </w:r>
      <w:r>
        <w:rPr>
          <w:rFonts w:ascii="Times New Roman" w:hAnsi="Times New Roman"/>
          <w:sz w:val="28"/>
        </w:rPr>
        <w:t>вал.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Слава о нем как о Мастере далеко разнеслась, и уже к нему </w:t>
      </w:r>
      <w:r>
        <w:rPr>
          <w:rFonts w:ascii="Times New Roman" w:hAnsi="Times New Roman"/>
          <w:sz w:val="28"/>
        </w:rPr>
        <w:t>в обучение люди приходить стали.</w:t>
      </w:r>
    </w:p>
    <w:p w14:paraId="91000000">
      <w:pPr>
        <w:tabs>
          <w:tab w:leader="none" w:pos="709" w:val="left"/>
          <w:tab w:leader="none" w:pos="524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 воцарились мир и радость в душе Человека, а счастье в доме его теперь пребывало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всегда.</w:t>
      </w: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2023-04-14T06:41:45Z</dcterms:modified>
</cp:coreProperties>
</file>