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AA2" w:rsidRDefault="00A67A6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Направления по оказанию государственной поддержки СОНКО, отнесены к вопросам местного значения в соответствии с Федеральным законом от 6 октября 2003 года № 131-ФЗ</w:t>
      </w:r>
      <w:r w:rsidR="0086540D" w:rsidRPr="0086540D">
        <w:rPr>
          <w:rFonts w:ascii="Times New Roman" w:hAnsi="Times New Roman" w:cs="Times New Roman"/>
          <w:bCs/>
          <w:sz w:val="24"/>
          <w:szCs w:val="24"/>
        </w:rPr>
        <w:t xml:space="preserve"> «Об общих принципах организации местного самоуправления в Российской Федерации»</w:t>
      </w:r>
      <w:r w:rsidR="0086540D">
        <w:rPr>
          <w:rFonts w:ascii="Times New Roman" w:hAnsi="Times New Roman" w:cs="Times New Roman"/>
          <w:bCs/>
          <w:sz w:val="24"/>
          <w:szCs w:val="24"/>
        </w:rPr>
        <w:t>.</w:t>
      </w:r>
    </w:p>
    <w:p w:rsidR="006C7AA2" w:rsidRDefault="00A67A6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Также возможность поддержки СОНКО на муниципальном уровне определена статьями 31.1 и 31.3 Федерального закона от 12 января 1996 года № 7-ФЗ</w:t>
      </w:r>
      <w:r w:rsidR="0086540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6540D" w:rsidRPr="0086540D">
        <w:rPr>
          <w:rFonts w:ascii="Times New Roman" w:hAnsi="Times New Roman" w:cs="Times New Roman"/>
          <w:bCs/>
          <w:sz w:val="24"/>
          <w:szCs w:val="24"/>
        </w:rPr>
        <w:t>«О некоммерческих организациях».</w:t>
      </w:r>
    </w:p>
    <w:p w:rsidR="006C7AA2" w:rsidRDefault="00A67A6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Субъекты малого и среднего предпринимательства, осуществляющие деятельность в социальной сфере, могут претендовать на муниципальные меры поддержки,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предусмотренные статьей 16 Федерального закона от 24 июля 2007 года № 209-ФЗ</w:t>
      </w:r>
      <w:r w:rsidR="0086540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86540D" w:rsidRPr="0086540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«О развитии малого и среднего предпринимательства в Российской Федерации»</w:t>
      </w:r>
      <w:r w:rsidR="0086540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включая финансовую, в том числе гарантийную, имущественную, информационную, консультационную, а также поддержку в области подготовки, переподготовки и повышения квалификации их работников.</w:t>
      </w:r>
    </w:p>
    <w:p w:rsidR="006C7AA2" w:rsidRDefault="00A67A6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На уровне субъекта Российской Федерации так же приняты нормативно-правовые акты, регулирующие деятельность СОНКО и субъектов малого и среднего предпринимательства, осуществляющие деятельность в социальной сфере, в том числе имеющих статус «социальное предприятие»:</w:t>
      </w:r>
    </w:p>
    <w:p w:rsidR="006C7AA2" w:rsidRDefault="00A67A6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Закон автономного округа от 16 декабря 2010 года № 229-оз</w:t>
      </w:r>
      <w:r w:rsidR="0086540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«</w:t>
      </w:r>
      <w:r w:rsidR="0086540D" w:rsidRPr="0086540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 поддержке региональных социально ориентированных некоммерческих организаций, осуществляющих деятельность в Ханты-Мансийском автономном округе – Югре»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;</w:t>
      </w:r>
    </w:p>
    <w:p w:rsidR="006C7AA2" w:rsidRDefault="00A67A6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Закон автономного округа от 29 декабря 2007 № 213-оз</w:t>
      </w:r>
      <w:bookmarkStart w:id="0" w:name="_GoBack"/>
      <w:bookmarkEnd w:id="0"/>
      <w:r w:rsidR="0086540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86540D" w:rsidRPr="0086540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«О развитии малого и среднего предпринимательства в Ханты-Мансийском автономном округе – Югре».</w:t>
      </w:r>
    </w:p>
    <w:p w:rsidR="006C7AA2" w:rsidRDefault="00A67A6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 22 муниципальных образованиях приняты муниципальные программы, включающие мероприятия, направленные на развитие социальной сферы и поддержку СОНКО и субъектов малого и среднего предпринимательства, осуществляющие деятельность в социальной сфере в том числе имеющих статус «социальное предприятие».</w:t>
      </w:r>
    </w:p>
    <w:p w:rsidR="006C7AA2" w:rsidRDefault="006C7AA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C7AA2" w:rsidRDefault="006C7A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6C7AA2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7AA2" w:rsidRDefault="00A67A61">
      <w:pPr>
        <w:spacing w:after="0" w:line="240" w:lineRule="auto"/>
      </w:pPr>
      <w:r>
        <w:separator/>
      </w:r>
    </w:p>
  </w:endnote>
  <w:endnote w:type="continuationSeparator" w:id="0">
    <w:p w:rsidR="006C7AA2" w:rsidRDefault="00A67A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37098926"/>
      <w:docPartObj>
        <w:docPartGallery w:val="Page Numbers (Bottom of Page)"/>
        <w:docPartUnique/>
      </w:docPartObj>
    </w:sdtPr>
    <w:sdtEndPr/>
    <w:sdtContent>
      <w:p w:rsidR="006C7AA2" w:rsidRDefault="00A67A61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540D">
          <w:rPr>
            <w:noProof/>
          </w:rPr>
          <w:t>1</w:t>
        </w:r>
        <w:r>
          <w:fldChar w:fldCharType="end"/>
        </w:r>
      </w:p>
    </w:sdtContent>
  </w:sdt>
  <w:p w:rsidR="006C7AA2" w:rsidRDefault="006C7AA2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7AA2" w:rsidRDefault="00A67A61">
      <w:pPr>
        <w:spacing w:after="0" w:line="240" w:lineRule="auto"/>
      </w:pPr>
      <w:r>
        <w:separator/>
      </w:r>
    </w:p>
  </w:footnote>
  <w:footnote w:type="continuationSeparator" w:id="0">
    <w:p w:rsidR="006C7AA2" w:rsidRDefault="00A67A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3D053D"/>
    <w:multiLevelType w:val="hybridMultilevel"/>
    <w:tmpl w:val="57B4ECA2"/>
    <w:lvl w:ilvl="0" w:tplc="81FAE9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54FF6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97002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C4B4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4AAA1C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B0A44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994BA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F48861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03A186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D34E04"/>
    <w:multiLevelType w:val="hybridMultilevel"/>
    <w:tmpl w:val="6F42C858"/>
    <w:lvl w:ilvl="0" w:tplc="6CF447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02417E4">
      <w:start w:val="1"/>
      <w:numFmt w:val="lowerLetter"/>
      <w:lvlText w:val="%2."/>
      <w:lvlJc w:val="left"/>
      <w:pPr>
        <w:ind w:left="1440" w:hanging="360"/>
      </w:pPr>
    </w:lvl>
    <w:lvl w:ilvl="2" w:tplc="E678489A">
      <w:start w:val="1"/>
      <w:numFmt w:val="lowerRoman"/>
      <w:lvlText w:val="%3."/>
      <w:lvlJc w:val="right"/>
      <w:pPr>
        <w:ind w:left="2160" w:hanging="180"/>
      </w:pPr>
    </w:lvl>
    <w:lvl w:ilvl="3" w:tplc="C778D10C">
      <w:start w:val="1"/>
      <w:numFmt w:val="decimal"/>
      <w:lvlText w:val="%4."/>
      <w:lvlJc w:val="left"/>
      <w:pPr>
        <w:ind w:left="2880" w:hanging="360"/>
      </w:pPr>
    </w:lvl>
    <w:lvl w:ilvl="4" w:tplc="370048A8">
      <w:start w:val="1"/>
      <w:numFmt w:val="lowerLetter"/>
      <w:lvlText w:val="%5."/>
      <w:lvlJc w:val="left"/>
      <w:pPr>
        <w:ind w:left="3600" w:hanging="360"/>
      </w:pPr>
    </w:lvl>
    <w:lvl w:ilvl="5" w:tplc="E2E04BF8">
      <w:start w:val="1"/>
      <w:numFmt w:val="lowerRoman"/>
      <w:lvlText w:val="%6."/>
      <w:lvlJc w:val="right"/>
      <w:pPr>
        <w:ind w:left="4320" w:hanging="180"/>
      </w:pPr>
    </w:lvl>
    <w:lvl w:ilvl="6" w:tplc="B7444D86">
      <w:start w:val="1"/>
      <w:numFmt w:val="decimal"/>
      <w:lvlText w:val="%7."/>
      <w:lvlJc w:val="left"/>
      <w:pPr>
        <w:ind w:left="5040" w:hanging="360"/>
      </w:pPr>
    </w:lvl>
    <w:lvl w:ilvl="7" w:tplc="88ACBDEE">
      <w:start w:val="1"/>
      <w:numFmt w:val="lowerLetter"/>
      <w:lvlText w:val="%8."/>
      <w:lvlJc w:val="left"/>
      <w:pPr>
        <w:ind w:left="5760" w:hanging="360"/>
      </w:pPr>
    </w:lvl>
    <w:lvl w:ilvl="8" w:tplc="D84A23AE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92404F"/>
    <w:multiLevelType w:val="hybridMultilevel"/>
    <w:tmpl w:val="A6D273DE"/>
    <w:lvl w:ilvl="0" w:tplc="738059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926E22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D62BE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8244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386397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2644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EAC7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64A0E0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658ED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C657B5"/>
    <w:multiLevelType w:val="hybridMultilevel"/>
    <w:tmpl w:val="FE04863E"/>
    <w:lvl w:ilvl="0" w:tplc="6A687EC2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6A6A01CE">
      <w:start w:val="1"/>
      <w:numFmt w:val="lowerLetter"/>
      <w:lvlText w:val="%2."/>
      <w:lvlJc w:val="left"/>
      <w:pPr>
        <w:ind w:left="1789" w:hanging="360"/>
      </w:pPr>
    </w:lvl>
    <w:lvl w:ilvl="2" w:tplc="BC12B310">
      <w:start w:val="1"/>
      <w:numFmt w:val="lowerRoman"/>
      <w:lvlText w:val="%3."/>
      <w:lvlJc w:val="right"/>
      <w:pPr>
        <w:ind w:left="2509" w:hanging="180"/>
      </w:pPr>
    </w:lvl>
    <w:lvl w:ilvl="3" w:tplc="06985074">
      <w:start w:val="1"/>
      <w:numFmt w:val="decimal"/>
      <w:lvlText w:val="%4."/>
      <w:lvlJc w:val="left"/>
      <w:pPr>
        <w:ind w:left="3229" w:hanging="360"/>
      </w:pPr>
    </w:lvl>
    <w:lvl w:ilvl="4" w:tplc="EF7299AA">
      <w:start w:val="1"/>
      <w:numFmt w:val="lowerLetter"/>
      <w:lvlText w:val="%5."/>
      <w:lvlJc w:val="left"/>
      <w:pPr>
        <w:ind w:left="3949" w:hanging="360"/>
      </w:pPr>
    </w:lvl>
    <w:lvl w:ilvl="5" w:tplc="982C792A">
      <w:start w:val="1"/>
      <w:numFmt w:val="lowerRoman"/>
      <w:lvlText w:val="%6."/>
      <w:lvlJc w:val="right"/>
      <w:pPr>
        <w:ind w:left="4669" w:hanging="180"/>
      </w:pPr>
    </w:lvl>
    <w:lvl w:ilvl="6" w:tplc="9D7C1CC6">
      <w:start w:val="1"/>
      <w:numFmt w:val="decimal"/>
      <w:lvlText w:val="%7."/>
      <w:lvlJc w:val="left"/>
      <w:pPr>
        <w:ind w:left="5389" w:hanging="360"/>
      </w:pPr>
    </w:lvl>
    <w:lvl w:ilvl="7" w:tplc="30220110">
      <w:start w:val="1"/>
      <w:numFmt w:val="lowerLetter"/>
      <w:lvlText w:val="%8."/>
      <w:lvlJc w:val="left"/>
      <w:pPr>
        <w:ind w:left="6109" w:hanging="360"/>
      </w:pPr>
    </w:lvl>
    <w:lvl w:ilvl="8" w:tplc="0408E8A4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AA2"/>
    <w:rsid w:val="006C7AA2"/>
    <w:rsid w:val="0086540D"/>
    <w:rsid w:val="00A67A61"/>
    <w:rsid w:val="00BD7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0A4027-D6B6-4256-9832-D582C0234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563C1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basedOn w:val="a0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  <w:pPr>
      <w:spacing w:after="0"/>
    </w:pPr>
  </w:style>
  <w:style w:type="paragraph" w:customStyle="1" w:styleId="docdata">
    <w:name w:val="docdata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c">
    <w:name w:val="annotation text"/>
    <w:basedOn w:val="a"/>
    <w:link w:val="afd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uiPriority w:val="99"/>
    <w:semiHidden/>
    <w:rPr>
      <w:sz w:val="20"/>
      <w:szCs w:val="20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semiHidden/>
    <w:rPr>
      <w:b/>
      <w:bCs/>
      <w:sz w:val="20"/>
      <w:szCs w:val="20"/>
    </w:rPr>
  </w:style>
  <w:style w:type="paragraph" w:styleId="aff0">
    <w:name w:val="Balloon Text"/>
    <w:basedOn w:val="a"/>
    <w:link w:val="aff1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1">
    <w:name w:val="Текст выноски Знак"/>
    <w:basedOn w:val="a0"/>
    <w:link w:val="aff0"/>
    <w:uiPriority w:val="99"/>
    <w:semiHidden/>
    <w:rPr>
      <w:rFonts w:ascii="Segoe UI" w:hAnsi="Segoe UI" w:cs="Segoe UI"/>
      <w:sz w:val="18"/>
      <w:szCs w:val="18"/>
    </w:rPr>
  </w:style>
  <w:style w:type="character" w:customStyle="1" w:styleId="docy">
    <w:name w:val="docy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55F985-C579-4108-9CF6-4D47DFE88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Дарья Анатольевна</dc:creator>
  <cp:keywords/>
  <dc:description/>
  <cp:lastModifiedBy>Иванова Дарья Анатольевна</cp:lastModifiedBy>
  <cp:revision>3</cp:revision>
  <dcterms:created xsi:type="dcterms:W3CDTF">2023-08-22T07:28:00Z</dcterms:created>
  <dcterms:modified xsi:type="dcterms:W3CDTF">2023-08-22T07:33:00Z</dcterms:modified>
</cp:coreProperties>
</file>