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4C" w:rsidRPr="0062076E" w:rsidRDefault="00383A64" w:rsidP="00383A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076E">
        <w:rPr>
          <w:rFonts w:ascii="Times New Roman" w:hAnsi="Times New Roman" w:cs="Times New Roman"/>
          <w:b/>
          <w:sz w:val="28"/>
          <w:szCs w:val="28"/>
        </w:rPr>
        <w:t>О развитии сети ТУАХ в СПб</w:t>
      </w:r>
    </w:p>
    <w:p w:rsidR="0062076E" w:rsidRPr="0062076E" w:rsidRDefault="0062076E" w:rsidP="0062076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076E">
        <w:rPr>
          <w:rFonts w:ascii="Times New Roman" w:hAnsi="Times New Roman" w:cs="Times New Roman"/>
          <w:sz w:val="28"/>
          <w:szCs w:val="28"/>
        </w:rPr>
        <w:t>Современные города конкурируют за трудовые ресурсы, предоставляя качественную инфраструктуру; города с нездоровым транспортом теряют население, уставшее от заторов, загрязнения воздуха, отсутствия четких гарантий в сфере транспорта.</w:t>
      </w:r>
      <w:bookmarkStart w:id="0" w:name="_GoBack"/>
      <w:bookmarkEnd w:id="0"/>
    </w:p>
    <w:p w:rsidR="0062076E" w:rsidRDefault="0062076E" w:rsidP="0062076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076E">
        <w:rPr>
          <w:rFonts w:ascii="Times New Roman" w:hAnsi="Times New Roman" w:cs="Times New Roman"/>
          <w:sz w:val="28"/>
          <w:szCs w:val="28"/>
        </w:rPr>
        <w:t>Сегодня с сожалением можно констатировать, что в России инфраструктура и парк троллейбусных систем многих городов находятся в удручающем состоянии, во многих из них исчезает троллейбус и заменяется в основном на неэкологический транспорт.</w:t>
      </w:r>
      <w:r w:rsidRPr="0062076E">
        <w:rPr>
          <w:rFonts w:ascii="Times New Roman" w:hAnsi="Times New Roman" w:cs="Times New Roman"/>
          <w:sz w:val="28"/>
          <w:szCs w:val="28"/>
        </w:rPr>
        <w:t xml:space="preserve"> </w:t>
      </w:r>
      <w:r w:rsidRPr="0062076E">
        <w:rPr>
          <w:rFonts w:ascii="Times New Roman" w:hAnsi="Times New Roman" w:cs="Times New Roman"/>
          <w:sz w:val="28"/>
          <w:szCs w:val="28"/>
        </w:rPr>
        <w:t>Очень важно обратить внимание на проблему обеспечения защиты окружающей среды от вредного воздействия транспортных средств, в том числе общественного транспорта.</w:t>
      </w:r>
    </w:p>
    <w:p w:rsidR="00383A64" w:rsidRPr="00383A64" w:rsidRDefault="00383A64" w:rsidP="00383A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3A64">
        <w:rPr>
          <w:rFonts w:ascii="Times New Roman" w:hAnsi="Times New Roman" w:cs="Times New Roman"/>
          <w:sz w:val="28"/>
          <w:szCs w:val="28"/>
        </w:rPr>
        <w:t>С целью обновления подвижного состава троллейбусов в Санкт-Петербурге из всего многообразия видов электробусов СПб ГУП «Горэлектротранс» (далее – ГЭТ) были выбраны электробусы с динамической зарядкой (троллейбус с увеличенным автономным ходом – ТУАХ), так как это наиболее рациональный путь в развитии наземного электрического транспорта по причине использования существующей троллейбусной инфраструктуры города.</w:t>
      </w:r>
    </w:p>
    <w:p w:rsidR="00383A64" w:rsidRPr="00383A64" w:rsidRDefault="00383A64" w:rsidP="00383A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3A64">
        <w:rPr>
          <w:rFonts w:ascii="Times New Roman" w:hAnsi="Times New Roman" w:cs="Times New Roman"/>
          <w:sz w:val="28"/>
          <w:szCs w:val="28"/>
        </w:rPr>
        <w:t>В настоящее время ГЭТ продолжает успешную реализацию начатой в 2017 программы по расширению маршрутной сети троллейбуса с использованием ТУАХ или электробуса с динамической зарядкой использующих в качестве источника тока литиевые тяговые батареи и имеющих дальность автономного хода до 15 км. Результатами реализации проекта являются увеличение маршрутной сети, повышение привлекательности городского электрического транспорта и, как следствие, увеличение количества пассажиров.</w:t>
      </w:r>
    </w:p>
    <w:p w:rsidR="00383A64" w:rsidRPr="00383A64" w:rsidRDefault="00383A64" w:rsidP="00383A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3A64">
        <w:rPr>
          <w:rFonts w:ascii="Times New Roman" w:hAnsi="Times New Roman" w:cs="Times New Roman"/>
          <w:sz w:val="28"/>
          <w:szCs w:val="28"/>
        </w:rPr>
        <w:t xml:space="preserve">В настоящее время ГЭТ успешно эксплуатируются 125 единиц ТУАХ на 9 троллейбусных маршрутах №№ 2, 12, 17, 18, 23, 41, 43, 46, 47 обслуживается троллейбусами с увеличенным автономным ходом. </w:t>
      </w:r>
    </w:p>
    <w:p w:rsidR="00383A64" w:rsidRPr="00383A64" w:rsidRDefault="00383A64" w:rsidP="00383A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3A64">
        <w:rPr>
          <w:rFonts w:ascii="Times New Roman" w:hAnsi="Times New Roman" w:cs="Times New Roman"/>
          <w:sz w:val="28"/>
          <w:szCs w:val="28"/>
        </w:rPr>
        <w:t xml:space="preserve">Большинство троллейбусных маршрутов продлены в зоны новой жилой застройки и обеспечивают транспортную доступность для всех слоев населения в том числе для маломобильных граждан. При обслуживании маршрутов ТУАХ нет потребности в осуществлении таких капитальных вложений как проектно-изыскательские и строительно-монтажные работы по созданию контактной сети троллейбуса, кабельной сети и тяговых подстанций, кроме того возможность автономного хода троллейбуса способствует сокращению потерь линейного времени в результате скоплений транспорта или ДТП. </w:t>
      </w:r>
    </w:p>
    <w:p w:rsidR="00383A64" w:rsidRPr="00383A64" w:rsidRDefault="00383A64" w:rsidP="00383A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3A64">
        <w:rPr>
          <w:rFonts w:ascii="Times New Roman" w:hAnsi="Times New Roman" w:cs="Times New Roman"/>
          <w:sz w:val="28"/>
          <w:szCs w:val="28"/>
        </w:rPr>
        <w:lastRenderedPageBreak/>
        <w:t>Также ТУАХ при движении без контактной сети потребляет энергии на один километр пробега меньше, чем обычный троллейбус. Это объясняется тремя причинами:</w:t>
      </w:r>
    </w:p>
    <w:p w:rsidR="00383A64" w:rsidRPr="00383A64" w:rsidRDefault="00383A64" w:rsidP="00383A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3A64">
        <w:rPr>
          <w:rFonts w:ascii="Times New Roman" w:hAnsi="Times New Roman" w:cs="Times New Roman"/>
          <w:sz w:val="28"/>
          <w:szCs w:val="28"/>
        </w:rPr>
        <w:t>Первая - энергии рекуперации, вырабатываемая при торможении как в режиме автономного хода, так и в режиме движения под контактной сетью, направляется на зарядку тяговых батарей. На обычных троллейбусах энергия рекуперации, как правило, теряется в контактной сети либо «сгорает» на тормозных реостатах;</w:t>
      </w:r>
    </w:p>
    <w:p w:rsidR="00383A64" w:rsidRPr="00383A64" w:rsidRDefault="00383A64" w:rsidP="00383A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3A64">
        <w:rPr>
          <w:rFonts w:ascii="Times New Roman" w:hAnsi="Times New Roman" w:cs="Times New Roman"/>
          <w:sz w:val="28"/>
          <w:szCs w:val="28"/>
        </w:rPr>
        <w:t xml:space="preserve">Вторая - троллейбус с автономным ходом обладает более «ровным» движением без необходимости тратить энергию на многочисленные разгоны после прохождения спец. устройств контактной сети. Затраты троллейбуса на кинетическую энергию, как известно, составляют не менее 80% всех </w:t>
      </w:r>
      <w:proofErr w:type="spellStart"/>
      <w:r w:rsidRPr="00383A64">
        <w:rPr>
          <w:rFonts w:ascii="Times New Roman" w:hAnsi="Times New Roman" w:cs="Times New Roman"/>
          <w:sz w:val="28"/>
          <w:szCs w:val="28"/>
        </w:rPr>
        <w:t>энергозатрат</w:t>
      </w:r>
      <w:proofErr w:type="spellEnd"/>
      <w:r w:rsidRPr="00383A64">
        <w:rPr>
          <w:rFonts w:ascii="Times New Roman" w:hAnsi="Times New Roman" w:cs="Times New Roman"/>
          <w:sz w:val="28"/>
          <w:szCs w:val="28"/>
        </w:rPr>
        <w:t>;</w:t>
      </w:r>
    </w:p>
    <w:p w:rsidR="00383A64" w:rsidRPr="00383A64" w:rsidRDefault="00383A64" w:rsidP="00383A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3A64">
        <w:rPr>
          <w:rFonts w:ascii="Times New Roman" w:hAnsi="Times New Roman" w:cs="Times New Roman"/>
          <w:sz w:val="28"/>
          <w:szCs w:val="28"/>
        </w:rPr>
        <w:t xml:space="preserve">Третья - троллейбус в режиме автономного хода с питанием от стабильного, не зависящего от трафика движения напряжения тяговой батареи, выгодно отличается от троллейбуса, динамика движения которого зависит от просадок или скачков напряжения крайне нестабильного напряжения контактной сети. </w:t>
      </w:r>
    </w:p>
    <w:p w:rsidR="00383A64" w:rsidRPr="00383A64" w:rsidRDefault="00383A64" w:rsidP="00383A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3A64">
        <w:rPr>
          <w:rFonts w:ascii="Times New Roman" w:hAnsi="Times New Roman" w:cs="Times New Roman"/>
          <w:sz w:val="28"/>
          <w:szCs w:val="28"/>
        </w:rPr>
        <w:t>В тоже время вывод о более низком потреблении ТУАХ по сравнению с обычным троллейбусом предварительный и необходимо проведение ряда дополнительных испытаний.</w:t>
      </w:r>
    </w:p>
    <w:p w:rsidR="00383A64" w:rsidRDefault="00383A64" w:rsidP="00383A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3A64">
        <w:rPr>
          <w:rFonts w:ascii="Times New Roman" w:hAnsi="Times New Roman" w:cs="Times New Roman"/>
          <w:sz w:val="28"/>
          <w:szCs w:val="28"/>
        </w:rPr>
        <w:t>В течении 2020 года ГЭТ на условиях лизинга было приобретено 35 единиц ТУАХ производства «</w:t>
      </w:r>
      <w:proofErr w:type="spellStart"/>
      <w:r w:rsidRPr="00383A64">
        <w:rPr>
          <w:rFonts w:ascii="Times New Roman" w:hAnsi="Times New Roman" w:cs="Times New Roman"/>
          <w:sz w:val="28"/>
          <w:szCs w:val="28"/>
        </w:rPr>
        <w:t>ТрансАльфа</w:t>
      </w:r>
      <w:proofErr w:type="spellEnd"/>
      <w:r w:rsidRPr="00383A64">
        <w:rPr>
          <w:rFonts w:ascii="Times New Roman" w:hAnsi="Times New Roman" w:cs="Times New Roman"/>
          <w:sz w:val="28"/>
          <w:szCs w:val="28"/>
        </w:rPr>
        <w:t xml:space="preserve">» (Вологда), в настоящее время </w:t>
      </w:r>
      <w:r>
        <w:rPr>
          <w:rFonts w:ascii="Times New Roman" w:hAnsi="Times New Roman" w:cs="Times New Roman"/>
          <w:sz w:val="28"/>
          <w:szCs w:val="28"/>
        </w:rPr>
        <w:t xml:space="preserve">все ТУАХ </w:t>
      </w:r>
      <w:r w:rsidRPr="00383A64">
        <w:rPr>
          <w:rFonts w:ascii="Times New Roman" w:hAnsi="Times New Roman" w:cs="Times New Roman"/>
          <w:sz w:val="28"/>
          <w:szCs w:val="28"/>
        </w:rPr>
        <w:t>пост</w:t>
      </w:r>
      <w:r>
        <w:rPr>
          <w:rFonts w:ascii="Times New Roman" w:hAnsi="Times New Roman" w:cs="Times New Roman"/>
          <w:sz w:val="28"/>
          <w:szCs w:val="28"/>
        </w:rPr>
        <w:t xml:space="preserve">авлены и приняты в эксплуатацию. </w:t>
      </w:r>
      <w:r w:rsidRPr="00383A64">
        <w:rPr>
          <w:rFonts w:ascii="Times New Roman" w:hAnsi="Times New Roman" w:cs="Times New Roman"/>
          <w:sz w:val="28"/>
          <w:szCs w:val="28"/>
        </w:rPr>
        <w:t>На период 2021 у ГЭТ отсутствуют планы приобретения ТУАХ и их общее количество составит 160 единиц в 2021 году.</w:t>
      </w:r>
    </w:p>
    <w:p w:rsidR="00383A64" w:rsidRPr="00383A64" w:rsidRDefault="00383A64" w:rsidP="00383A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планах ГЭТ и дальше развивать троллейбусную сеть, в том числе и маршруты ТУАХ и до 2024 года планируется модернизировать существующую контактную сеть и приобрести 383 новых троллейбусов большой вместимости (12м), в том числе 127 ТУАХ.</w:t>
      </w:r>
    </w:p>
    <w:p w:rsidR="00383A64" w:rsidRPr="00383A64" w:rsidRDefault="00383A64" w:rsidP="00383A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3A64">
        <w:rPr>
          <w:rFonts w:ascii="Times New Roman" w:hAnsi="Times New Roman" w:cs="Times New Roman"/>
          <w:sz w:val="28"/>
          <w:szCs w:val="28"/>
        </w:rPr>
        <w:t>Кроме того, необходимо отметить что ТУАХ позволяет наиболее рационально использовать существующие троллейбусные линии города и при этом требуется установка относительно небольшого количества литиевых батарей на него, тем самым снижается его масса и стоимость</w:t>
      </w:r>
      <w:r w:rsidR="001B08B9">
        <w:rPr>
          <w:rFonts w:ascii="Times New Roman" w:hAnsi="Times New Roman" w:cs="Times New Roman"/>
          <w:sz w:val="28"/>
          <w:szCs w:val="28"/>
        </w:rPr>
        <w:t xml:space="preserve"> по сравнению с классическим электробусом</w:t>
      </w:r>
      <w:r w:rsidRPr="00383A64">
        <w:rPr>
          <w:rFonts w:ascii="Times New Roman" w:hAnsi="Times New Roman" w:cs="Times New Roman"/>
          <w:sz w:val="28"/>
          <w:szCs w:val="28"/>
        </w:rPr>
        <w:t xml:space="preserve">, при этом, ТУАХ позволяет создавать новые экологически чистые маршруты без инвестиций в строительство инфраструктуры. </w:t>
      </w:r>
    </w:p>
    <w:p w:rsidR="001B08B9" w:rsidRDefault="00383A64" w:rsidP="00383A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3A64">
        <w:rPr>
          <w:rFonts w:ascii="Times New Roman" w:hAnsi="Times New Roman" w:cs="Times New Roman"/>
          <w:sz w:val="28"/>
          <w:szCs w:val="28"/>
        </w:rPr>
        <w:lastRenderedPageBreak/>
        <w:t xml:space="preserve">Для того, чтобы жители городов пересели на общественный транспорт, необходимо заняться его развитием, предоставляя пассажирам комфортные и безопасные условия поездки, выгодные цены, минимальное время ожидания, удобство и многообразие маршрутов. </w:t>
      </w:r>
    </w:p>
    <w:p w:rsidR="00383A64" w:rsidRDefault="001B08B9" w:rsidP="00383A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Окончательное переключение сознания жителей городов</w:t>
      </w:r>
      <w:r w:rsidR="00383A64" w:rsidRPr="00383A64">
        <w:rPr>
          <w:rFonts w:ascii="Times New Roman" w:hAnsi="Times New Roman" w:cs="Times New Roman"/>
          <w:sz w:val="28"/>
          <w:szCs w:val="28"/>
        </w:rPr>
        <w:t xml:space="preserve"> на общественный транспорт произойдет тогда, когда каждый решит оставит автомобиль дома и отправится на работу общественным транспортом.</w:t>
      </w:r>
      <w:r>
        <w:rPr>
          <w:rFonts w:ascii="Times New Roman" w:hAnsi="Times New Roman" w:cs="Times New Roman"/>
          <w:sz w:val="28"/>
          <w:szCs w:val="28"/>
        </w:rPr>
        <w:t xml:space="preserve"> При этом каждый должен это начать с себя, я уже начал, присоединяйтесь!</w:t>
      </w:r>
    </w:p>
    <w:p w:rsidR="001B08B9" w:rsidRPr="00383A64" w:rsidRDefault="001B08B9" w:rsidP="00383A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Андрей Уланов</w:t>
      </w:r>
    </w:p>
    <w:sectPr w:rsidR="001B08B9" w:rsidRPr="00383A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F09"/>
    <w:rsid w:val="000F0F09"/>
    <w:rsid w:val="001B08B9"/>
    <w:rsid w:val="00383A64"/>
    <w:rsid w:val="0062076E"/>
    <w:rsid w:val="00735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D9D33"/>
  <w15:chartTrackingRefBased/>
  <w15:docId w15:val="{5A417B1E-39A6-4FC8-A8D2-83AD02085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738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Уланов Андрей Николаевич</dc:creator>
  <cp:keywords/>
  <dc:description/>
  <cp:lastModifiedBy>Уланов Андрей Николаевич</cp:lastModifiedBy>
  <cp:revision>3</cp:revision>
  <dcterms:created xsi:type="dcterms:W3CDTF">2021-07-23T06:08:00Z</dcterms:created>
  <dcterms:modified xsi:type="dcterms:W3CDTF">2021-07-23T06:26:00Z</dcterms:modified>
</cp:coreProperties>
</file>