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67" w:rsidRDefault="00021167" w:rsidP="00E3456E">
      <w:pPr>
        <w:spacing w:line="360" w:lineRule="auto"/>
        <w:ind w:firstLine="709"/>
        <w:jc w:val="both"/>
        <w:rPr>
          <w:b/>
        </w:rPr>
      </w:pPr>
      <w:r w:rsidRPr="007C7FC6">
        <w:rPr>
          <w:b/>
        </w:rPr>
        <w:t>УДК: 159.9.07</w:t>
      </w:r>
    </w:p>
    <w:p w:rsidR="007C7FC6" w:rsidRPr="007C7FC6" w:rsidRDefault="007C7FC6" w:rsidP="00E3456E">
      <w:pPr>
        <w:spacing w:line="360" w:lineRule="auto"/>
        <w:ind w:firstLine="709"/>
        <w:jc w:val="both"/>
        <w:rPr>
          <w:b/>
        </w:rPr>
      </w:pPr>
    </w:p>
    <w:p w:rsidR="003A6AC3" w:rsidRPr="00475448" w:rsidRDefault="007C7FC6" w:rsidP="00E3456E">
      <w:pPr>
        <w:spacing w:line="360" w:lineRule="auto"/>
        <w:ind w:firstLine="709"/>
        <w:jc w:val="center"/>
        <w:rPr>
          <w:b/>
        </w:rPr>
      </w:pPr>
      <w:r>
        <w:rPr>
          <w:b/>
        </w:rPr>
        <w:t xml:space="preserve">ЦВЕТОТЕРАПИЯ КАК МЕТОД РЕГУЛЯЦИИ ОТВРАЩЕНИЯ И ДЕТСКИХ СТРАХОВ К ПРИНЯТИЮ ПРОЦЕДУР ГРЯЗЕЛЕЧЕНИЯ </w:t>
      </w:r>
    </w:p>
    <w:p w:rsidR="00021167" w:rsidRPr="007C7FC6" w:rsidRDefault="00021167" w:rsidP="00E3456E">
      <w:pPr>
        <w:spacing w:line="360" w:lineRule="auto"/>
        <w:ind w:firstLine="709"/>
        <w:jc w:val="center"/>
        <w:rPr>
          <w:b/>
          <w:i/>
        </w:rPr>
      </w:pPr>
      <w:r w:rsidRPr="007C7FC6">
        <w:rPr>
          <w:b/>
          <w:i/>
        </w:rPr>
        <w:t>Клименченко И.А.</w:t>
      </w:r>
      <w:r w:rsidRPr="007C7FC6">
        <w:rPr>
          <w:b/>
          <w:i/>
          <w:vertAlign w:val="superscript"/>
        </w:rPr>
        <w:t>1</w:t>
      </w:r>
      <w:r w:rsidRPr="007C7FC6">
        <w:rPr>
          <w:b/>
          <w:i/>
        </w:rPr>
        <w:t>, Сахаров С.П.</w:t>
      </w:r>
      <w:r w:rsidRPr="007C7FC6">
        <w:rPr>
          <w:b/>
          <w:i/>
          <w:vertAlign w:val="superscript"/>
        </w:rPr>
        <w:t>2</w:t>
      </w:r>
      <w:r w:rsidRPr="007C7FC6">
        <w:rPr>
          <w:b/>
          <w:i/>
        </w:rPr>
        <w:t xml:space="preserve"> </w:t>
      </w:r>
    </w:p>
    <w:p w:rsidR="00021167" w:rsidRPr="007C7FC6" w:rsidRDefault="00021167" w:rsidP="00E3456E">
      <w:pPr>
        <w:autoSpaceDE w:val="0"/>
        <w:autoSpaceDN w:val="0"/>
        <w:adjustRightInd w:val="0"/>
        <w:spacing w:line="360" w:lineRule="auto"/>
        <w:ind w:firstLine="709"/>
        <w:jc w:val="center"/>
        <w:rPr>
          <w:i/>
        </w:rPr>
      </w:pPr>
      <w:r w:rsidRPr="007C7FC6">
        <w:rPr>
          <w:i/>
          <w:vertAlign w:val="superscript"/>
        </w:rPr>
        <w:t>1</w:t>
      </w:r>
      <w:r w:rsidRPr="007C7FC6">
        <w:rPr>
          <w:i/>
        </w:rPr>
        <w:t>Государственное унитарное предприятие «Ямало-ненецкий окружной реабилитационный центр для детей с ограниченными возможностями и детей, состоящих на диспансерном учете «Большой Тараскуль», г. Тюмень, Российская Федерация</w:t>
      </w:r>
    </w:p>
    <w:p w:rsidR="003A6AC3" w:rsidRPr="007C7FC6" w:rsidRDefault="00021167" w:rsidP="00E3456E">
      <w:pPr>
        <w:autoSpaceDE w:val="0"/>
        <w:autoSpaceDN w:val="0"/>
        <w:adjustRightInd w:val="0"/>
        <w:spacing w:line="360" w:lineRule="auto"/>
        <w:ind w:firstLine="709"/>
        <w:jc w:val="center"/>
        <w:rPr>
          <w:i/>
        </w:rPr>
      </w:pPr>
      <w:r w:rsidRPr="007C7FC6">
        <w:rPr>
          <w:i/>
          <w:highlight w:val="white"/>
          <w:vertAlign w:val="superscript"/>
        </w:rPr>
        <w:t>2</w:t>
      </w:r>
      <w:r w:rsidRPr="007C7FC6">
        <w:rPr>
          <w:i/>
          <w:highlight w:val="white"/>
        </w:rP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w:t>
      </w:r>
      <w:r w:rsidRPr="007C7FC6">
        <w:rPr>
          <w:i/>
        </w:rPr>
        <w:t>, г. Тюмень, Российская Федерация</w:t>
      </w:r>
    </w:p>
    <w:p w:rsidR="00021167" w:rsidRPr="00475448" w:rsidRDefault="00021167" w:rsidP="00E3456E">
      <w:pPr>
        <w:autoSpaceDE w:val="0"/>
        <w:autoSpaceDN w:val="0"/>
        <w:adjustRightInd w:val="0"/>
        <w:spacing w:line="360" w:lineRule="auto"/>
        <w:ind w:firstLine="709"/>
        <w:jc w:val="center"/>
        <w:rPr>
          <w:b/>
          <w:bCs/>
        </w:rPr>
      </w:pPr>
    </w:p>
    <w:p w:rsidR="000D192C" w:rsidRPr="00475448" w:rsidRDefault="00021167" w:rsidP="007C7FC6">
      <w:pPr>
        <w:autoSpaceDE w:val="0"/>
        <w:autoSpaceDN w:val="0"/>
        <w:adjustRightInd w:val="0"/>
        <w:spacing w:line="360" w:lineRule="auto"/>
        <w:jc w:val="both"/>
        <w:rPr>
          <w:rFonts w:eastAsia="Times New Roman"/>
          <w:lang w:eastAsia="ru-RU"/>
        </w:rPr>
      </w:pPr>
      <w:r w:rsidRPr="00475448">
        <w:rPr>
          <w:b/>
          <w:bCs/>
        </w:rPr>
        <w:t>Аннотация</w:t>
      </w:r>
      <w:r w:rsidR="007C7FC6">
        <w:rPr>
          <w:b/>
          <w:bCs/>
        </w:rPr>
        <w:t xml:space="preserve">. </w:t>
      </w:r>
      <w:r w:rsidR="000D192C" w:rsidRPr="00475448">
        <w:t>В настоящее время грязелечение применяется при многих заболеваниях</w:t>
      </w:r>
      <w:r w:rsidR="00793945" w:rsidRPr="00475448">
        <w:t xml:space="preserve"> </w:t>
      </w:r>
      <w:r w:rsidR="00793945" w:rsidRPr="008B4567">
        <w:rPr>
          <w:color w:val="FF0000"/>
        </w:rPr>
        <w:t>внутренних органов и систем</w:t>
      </w:r>
      <w:r w:rsidR="000D192C" w:rsidRPr="008B4567">
        <w:rPr>
          <w:color w:val="FF0000"/>
        </w:rPr>
        <w:t xml:space="preserve"> человека</w:t>
      </w:r>
      <w:r w:rsidR="00793945" w:rsidRPr="00475448">
        <w:t xml:space="preserve">, </w:t>
      </w:r>
      <w:r w:rsidR="000D192C" w:rsidRPr="00475448">
        <w:t>позволя</w:t>
      </w:r>
      <w:r w:rsidR="00793945" w:rsidRPr="00475448">
        <w:t>я</w:t>
      </w:r>
      <w:r w:rsidR="000D192C" w:rsidRPr="00475448">
        <w:t xml:space="preserve"> повысить эффективн</w:t>
      </w:r>
      <w:r w:rsidR="008B4567">
        <w:t>ость</w:t>
      </w:r>
      <w:r w:rsidR="000D192C" w:rsidRPr="00475448">
        <w:t xml:space="preserve"> </w:t>
      </w:r>
      <w:r w:rsidR="00793945" w:rsidRPr="00475448">
        <w:t xml:space="preserve">медикаментозных </w:t>
      </w:r>
      <w:r w:rsidR="000D192C" w:rsidRPr="00475448">
        <w:t xml:space="preserve">лечебных мероприятий. В некоторых случаях эмоции отвращения и страха к грязи, свойственные многим детям, могут стать препятствием для включения этого вида реабилитации в программу оздоровления ребенка.  </w:t>
      </w:r>
      <w:r w:rsidRPr="00475448">
        <w:rPr>
          <w:highlight w:val="white"/>
        </w:rPr>
        <w:t xml:space="preserve">В статье рассмотрена возможность </w:t>
      </w:r>
      <w:r w:rsidR="000D192C" w:rsidRPr="00475448">
        <w:rPr>
          <w:highlight w:val="white"/>
        </w:rPr>
        <w:t>использования метода</w:t>
      </w:r>
      <w:r w:rsidRPr="00475448">
        <w:rPr>
          <w:highlight w:val="white"/>
        </w:rPr>
        <w:t xml:space="preserve"> цветотерапии для </w:t>
      </w:r>
      <w:r w:rsidR="000D192C" w:rsidRPr="00475448">
        <w:rPr>
          <w:highlight w:val="white"/>
        </w:rPr>
        <w:t xml:space="preserve">регуляции </w:t>
      </w:r>
      <w:r w:rsidR="000D192C" w:rsidRPr="00475448">
        <w:t xml:space="preserve">эмоций отвращения и детских страхов к принятию процедур грязелечения. На сегодняшний день в научных публикациях отсутствуют статьи психологической готовности ребенка к процедурам грязелечения. </w:t>
      </w:r>
      <w:r w:rsidR="0017470C" w:rsidRPr="00475448">
        <w:t xml:space="preserve">В исследовании применяются </w:t>
      </w:r>
      <w:r w:rsidR="0017470C" w:rsidRPr="00475448">
        <w:rPr>
          <w:rFonts w:eastAsia="Times New Roman"/>
          <w:lang w:eastAsia="ru-RU"/>
        </w:rPr>
        <w:t xml:space="preserve">метод наблюдения, беседа с родителями и методика «Страхи в домиках».  </w:t>
      </w:r>
      <w:r w:rsidR="000D192C" w:rsidRPr="00475448">
        <w:t>Диагностика 260 дошкольн</w:t>
      </w:r>
      <w:r w:rsidR="0017470C" w:rsidRPr="00475448">
        <w:t>иков</w:t>
      </w:r>
      <w:r w:rsidR="000D192C" w:rsidRPr="00475448">
        <w:t xml:space="preserve">, находившихся </w:t>
      </w:r>
      <w:r w:rsidR="00793945" w:rsidRPr="00475448">
        <w:t xml:space="preserve">на реабилитации </w:t>
      </w:r>
      <w:r w:rsidR="000D192C" w:rsidRPr="00475448">
        <w:t>в</w:t>
      </w:r>
      <w:r w:rsidR="00793945" w:rsidRPr="00475448">
        <w:t xml:space="preserve"> </w:t>
      </w:r>
      <w:r w:rsidR="00793945" w:rsidRPr="00475448">
        <w:rPr>
          <w:rFonts w:eastAsia="Times New Roman"/>
          <w:lang w:eastAsia="ru-RU"/>
        </w:rPr>
        <w:t>Государственном унитарном предприятии Ямало-Ненецкий окружной реабилитационный центр для детей с ограниченными возможностями здоровья и дети, состоящие на учете в диспансере «Большой Тараскуль»</w:t>
      </w:r>
      <w:r w:rsidR="000D192C" w:rsidRPr="00475448">
        <w:t xml:space="preserve">, выявила наличие </w:t>
      </w:r>
      <w:r w:rsidR="004B11D2" w:rsidRPr="00475448">
        <w:t xml:space="preserve">отвращения </w:t>
      </w:r>
      <w:r w:rsidR="0017470C" w:rsidRPr="00475448">
        <w:t xml:space="preserve">у </w:t>
      </w:r>
      <w:r w:rsidR="006C3B0B">
        <w:t>11</w:t>
      </w:r>
      <w:r w:rsidR="0017470C" w:rsidRPr="00475448">
        <w:t>,5% детей</w:t>
      </w:r>
      <w:r w:rsidR="00793945" w:rsidRPr="00475448">
        <w:t xml:space="preserve">. Страхи наблюдаются у 89,2% дошкольников. Дальнейшее изучение спектра </w:t>
      </w:r>
      <w:r w:rsidR="000D192C" w:rsidRPr="00475448">
        <w:t>страхов</w:t>
      </w:r>
      <w:r w:rsidR="00793945" w:rsidRPr="00475448">
        <w:t xml:space="preserve"> показало, что страх </w:t>
      </w:r>
      <w:r w:rsidR="004B11D2" w:rsidRPr="00475448">
        <w:t>к грязи</w:t>
      </w:r>
      <w:r w:rsidR="00793945" w:rsidRPr="00475448">
        <w:t xml:space="preserve"> регистрируется</w:t>
      </w:r>
      <w:r w:rsidR="0017470C" w:rsidRPr="00475448">
        <w:t xml:space="preserve"> у 10,8% обследованных. Для нивелирования эмоций отвращения и страха к грязи назначается цикл занятий по </w:t>
      </w:r>
      <w:r w:rsidR="0017470C" w:rsidRPr="00475448">
        <w:rPr>
          <w:rFonts w:eastAsia="Times New Roman"/>
          <w:lang w:eastAsia="ru-RU"/>
        </w:rPr>
        <w:t xml:space="preserve">цветотерапии из 5 сеансов. После прохождения цветотерапии у большинства детей отмечается устранение этих негативных эмоций. </w:t>
      </w:r>
      <w:r w:rsidR="00EF1C7C" w:rsidRPr="00475448">
        <w:rPr>
          <w:rFonts w:eastAsia="Times New Roman"/>
          <w:lang w:eastAsia="ru-RU"/>
        </w:rPr>
        <w:t xml:space="preserve">Учитывая </w:t>
      </w:r>
      <w:r w:rsidR="0017470C" w:rsidRPr="00475448">
        <w:rPr>
          <w:rFonts w:eastAsia="Times New Roman"/>
          <w:lang w:eastAsia="ru-RU"/>
        </w:rPr>
        <w:t>результат</w:t>
      </w:r>
      <w:r w:rsidR="00EF1C7C" w:rsidRPr="00475448">
        <w:rPr>
          <w:rFonts w:eastAsia="Times New Roman"/>
          <w:lang w:eastAsia="ru-RU"/>
        </w:rPr>
        <w:t>ы первоначальной и повторной диагностик</w:t>
      </w:r>
      <w:r w:rsidR="006C3B0B">
        <w:rPr>
          <w:rFonts w:eastAsia="Times New Roman"/>
          <w:lang w:eastAsia="ru-RU"/>
        </w:rPr>
        <w:t>,</w:t>
      </w:r>
      <w:r w:rsidR="0017470C" w:rsidRPr="00475448">
        <w:rPr>
          <w:rFonts w:eastAsia="Times New Roman"/>
          <w:lang w:eastAsia="ru-RU"/>
        </w:rPr>
        <w:t xml:space="preserve"> были составлены рекомендации комплексного подхода к прохождению процедур по грязелечению</w:t>
      </w:r>
      <w:r w:rsidR="00EF1C7C" w:rsidRPr="00475448">
        <w:rPr>
          <w:rFonts w:eastAsia="Times New Roman"/>
          <w:lang w:eastAsia="ru-RU"/>
        </w:rPr>
        <w:t xml:space="preserve">. </w:t>
      </w:r>
      <w:r w:rsidR="00793945" w:rsidRPr="00475448">
        <w:rPr>
          <w:rFonts w:eastAsia="Times New Roman"/>
          <w:lang w:eastAsia="ru-RU"/>
        </w:rPr>
        <w:t>В ходе исследования у</w:t>
      </w:r>
      <w:r w:rsidR="00EF1C7C" w:rsidRPr="00475448">
        <w:rPr>
          <w:rFonts w:eastAsia="Times New Roman"/>
          <w:lang w:eastAsia="ru-RU"/>
        </w:rPr>
        <w:t xml:space="preserve">становлено, что </w:t>
      </w:r>
      <w:r w:rsidR="000D192C" w:rsidRPr="00475448">
        <w:rPr>
          <w:rFonts w:eastAsia="Times New Roman"/>
          <w:lang w:eastAsia="ru-RU"/>
        </w:rPr>
        <w:lastRenderedPageBreak/>
        <w:t xml:space="preserve">цветотерапию можно рекомендовать в качестве метода для регуляции </w:t>
      </w:r>
      <w:r w:rsidR="00EF1C7C" w:rsidRPr="00475448">
        <w:rPr>
          <w:rFonts w:eastAsia="Times New Roman"/>
          <w:lang w:eastAsia="ru-RU"/>
        </w:rPr>
        <w:t xml:space="preserve">таких негативных эмоций как отвращение </w:t>
      </w:r>
      <w:r w:rsidR="000D192C" w:rsidRPr="00475448">
        <w:rPr>
          <w:rFonts w:eastAsia="Times New Roman"/>
          <w:lang w:eastAsia="ru-RU"/>
        </w:rPr>
        <w:t>и страх</w:t>
      </w:r>
      <w:r w:rsidR="00EF1C7C" w:rsidRPr="00475448">
        <w:rPr>
          <w:rFonts w:eastAsia="Times New Roman"/>
          <w:lang w:eastAsia="ru-RU"/>
        </w:rPr>
        <w:t xml:space="preserve">. </w:t>
      </w:r>
    </w:p>
    <w:p w:rsidR="00021167" w:rsidRDefault="00021167" w:rsidP="007C7FC6">
      <w:pPr>
        <w:autoSpaceDE w:val="0"/>
        <w:autoSpaceDN w:val="0"/>
        <w:adjustRightInd w:val="0"/>
        <w:spacing w:line="360" w:lineRule="auto"/>
        <w:jc w:val="both"/>
      </w:pPr>
      <w:r w:rsidRPr="00475448">
        <w:rPr>
          <w:b/>
          <w:bCs/>
          <w:iCs/>
        </w:rPr>
        <w:t>Ключевые слова:</w:t>
      </w:r>
      <w:r w:rsidRPr="00475448">
        <w:rPr>
          <w:b/>
          <w:bCs/>
        </w:rPr>
        <w:t xml:space="preserve"> </w:t>
      </w:r>
      <w:r w:rsidRPr="00475448">
        <w:rPr>
          <w:highlight w:val="white"/>
        </w:rPr>
        <w:t xml:space="preserve">эмоции, </w:t>
      </w:r>
      <w:r w:rsidRPr="00475448">
        <w:t xml:space="preserve">отвращение, страх, грязелечение, реабилитация, цветотерапия. </w:t>
      </w:r>
    </w:p>
    <w:p w:rsidR="007C7FC6" w:rsidRDefault="007C7FC6" w:rsidP="00E3456E">
      <w:pPr>
        <w:shd w:val="clear" w:color="auto" w:fill="FFFFFF"/>
        <w:spacing w:line="360" w:lineRule="auto"/>
        <w:ind w:firstLine="709"/>
        <w:jc w:val="both"/>
        <w:rPr>
          <w:b/>
        </w:rPr>
      </w:pPr>
    </w:p>
    <w:p w:rsidR="003A6AC3" w:rsidRPr="00475448" w:rsidRDefault="00021167" w:rsidP="00E3456E">
      <w:pPr>
        <w:shd w:val="clear" w:color="auto" w:fill="FFFFFF"/>
        <w:spacing w:line="360" w:lineRule="auto"/>
        <w:ind w:firstLine="709"/>
        <w:jc w:val="both"/>
      </w:pPr>
      <w:r w:rsidRPr="00475448">
        <w:rPr>
          <w:b/>
        </w:rPr>
        <w:t>Введение.</w:t>
      </w:r>
      <w:r w:rsidRPr="00475448">
        <w:t xml:space="preserve"> </w:t>
      </w:r>
      <w:r w:rsidR="003A6AC3" w:rsidRPr="00475448">
        <w:t xml:space="preserve">Негативные чувства являются важной и динамичной составляющей эмоций, представляя собой основной мотивационный компонент мыслительных операций человека и его поведения, а также имеют основополагающее значение для адаптации в различных ситуациях. </w:t>
      </w:r>
    </w:p>
    <w:p w:rsidR="00E3456E" w:rsidRPr="00475448" w:rsidRDefault="00E3456E" w:rsidP="00E3456E">
      <w:pPr>
        <w:shd w:val="clear" w:color="auto" w:fill="FFFFFF"/>
        <w:spacing w:line="360" w:lineRule="auto"/>
        <w:ind w:firstLine="709"/>
        <w:jc w:val="both"/>
      </w:pPr>
      <w:r w:rsidRPr="00475448">
        <w:t xml:space="preserve">По мнению Л.В. Куликова и А.В. Пилишиной </w:t>
      </w:r>
      <w:r w:rsidR="00346029" w:rsidRPr="00475448">
        <w:t>[5, с. 5]</w:t>
      </w:r>
      <w:r w:rsidRPr="00475448">
        <w:t xml:space="preserve">, негативные чувства в некоторых ситуациях оказывают положительное воздействие на психическое здоровье, на взаимодействие личности с ближайшим социальным окружением, облегчают конструктивное поведение, стимулируют созидательную активность. </w:t>
      </w:r>
    </w:p>
    <w:p w:rsidR="00E3456E" w:rsidRPr="00475448" w:rsidRDefault="00E3456E" w:rsidP="00E3456E">
      <w:pPr>
        <w:shd w:val="clear" w:color="auto" w:fill="FFFFFF"/>
        <w:spacing w:line="360" w:lineRule="auto"/>
        <w:ind w:firstLine="709"/>
        <w:jc w:val="both"/>
        <w:rPr>
          <w:b/>
        </w:rPr>
      </w:pPr>
      <w:r w:rsidRPr="00475448">
        <w:t xml:space="preserve">Отрицательные чувства, как отмечают авторы, приносят пользу, когда они уменьшают нашу уверенность в предположениях настолько, чтобы позволить нам научиться чему-то новому </w:t>
      </w:r>
      <w:r w:rsidR="00346029" w:rsidRPr="00475448">
        <w:t>[5, с. 7].</w:t>
      </w:r>
    </w:p>
    <w:p w:rsidR="00E3456E" w:rsidRPr="00191278" w:rsidRDefault="00E3456E" w:rsidP="00E3456E">
      <w:pPr>
        <w:shd w:val="clear" w:color="auto" w:fill="FFFFFF"/>
        <w:spacing w:line="360" w:lineRule="auto"/>
        <w:ind w:firstLine="709"/>
        <w:jc w:val="both"/>
        <w:rPr>
          <w:color w:val="FF0000"/>
        </w:rPr>
      </w:pPr>
      <w:r w:rsidRPr="00475448">
        <w:t>Однако, в других случаях они могут являться препятствием для совершения необходимых действий, особенно это актуально в свете лечебных мероприятий для детей, которые иногда могут быть неприятными, но нужными.</w:t>
      </w:r>
      <w:r w:rsidR="00191278">
        <w:t xml:space="preserve"> </w:t>
      </w:r>
      <w:r w:rsidR="00191278" w:rsidRPr="00191278">
        <w:rPr>
          <w:color w:val="FF0000"/>
        </w:rPr>
        <w:t>автор</w:t>
      </w:r>
      <w:r w:rsidRPr="00191278">
        <w:rPr>
          <w:color w:val="FF0000"/>
        </w:rPr>
        <w:t xml:space="preserve"> </w:t>
      </w:r>
    </w:p>
    <w:p w:rsidR="00E3456E" w:rsidRPr="00475448" w:rsidRDefault="00E3456E" w:rsidP="00E3456E">
      <w:pPr>
        <w:shd w:val="clear" w:color="auto" w:fill="FFFFFF"/>
        <w:spacing w:line="360" w:lineRule="auto"/>
        <w:ind w:firstLine="709"/>
        <w:jc w:val="both"/>
        <w:rPr>
          <w:shd w:val="clear" w:color="auto" w:fill="FFFFFF"/>
        </w:rPr>
      </w:pPr>
      <w:r w:rsidRPr="00475448">
        <w:rPr>
          <w:shd w:val="clear" w:color="auto" w:fill="FFFFFF"/>
        </w:rPr>
        <w:t xml:space="preserve">К негативным эмоциям принято относить страхи и отвращение. </w:t>
      </w:r>
    </w:p>
    <w:p w:rsidR="003A6AC3" w:rsidRPr="00475448" w:rsidRDefault="003A6AC3" w:rsidP="00E3456E">
      <w:pPr>
        <w:shd w:val="clear" w:color="auto" w:fill="FFFFFF"/>
        <w:spacing w:line="360" w:lineRule="auto"/>
        <w:ind w:firstLine="709"/>
        <w:jc w:val="both"/>
        <w:rPr>
          <w:shd w:val="clear" w:color="auto" w:fill="FFFFFF"/>
        </w:rPr>
      </w:pPr>
      <w:r w:rsidRPr="00475448">
        <w:t>Отвращение – это выражение глубокой неприязни человека к чему или кому-либо. Люди испытывают ее к запахам, звукам, вкусам, а также к людям, их взглядам, убеждениям и поступкам</w:t>
      </w:r>
      <w:r w:rsidR="00346029" w:rsidRPr="00475448">
        <w:t xml:space="preserve"> [8, с. 459].</w:t>
      </w:r>
    </w:p>
    <w:p w:rsidR="003A6AC3" w:rsidRPr="00475448" w:rsidRDefault="003A6AC3" w:rsidP="00E3456E">
      <w:pPr>
        <w:shd w:val="clear" w:color="auto" w:fill="FFFFFF"/>
        <w:spacing w:line="360" w:lineRule="auto"/>
        <w:ind w:firstLine="709"/>
        <w:jc w:val="both"/>
        <w:rPr>
          <w:shd w:val="clear" w:color="auto" w:fill="FFFFFF"/>
        </w:rPr>
      </w:pPr>
      <w:r w:rsidRPr="00475448">
        <w:t xml:space="preserve">Главная биологическая функция отвращения, как отмечают Л.В. Куликова и А.В. Пилишиной </w:t>
      </w:r>
      <w:r w:rsidR="00346029" w:rsidRPr="00475448">
        <w:t xml:space="preserve">[5, с. 8], </w:t>
      </w:r>
      <w:r w:rsidRPr="00475448">
        <w:t xml:space="preserve">состоит в том, что оно мотивирует защитные функции организма, вызывает отвержение неприятных и опасных веществ. </w:t>
      </w:r>
    </w:p>
    <w:p w:rsidR="003A6AC3" w:rsidRPr="008B4567" w:rsidRDefault="003A6AC3" w:rsidP="008B4567">
      <w:pPr>
        <w:shd w:val="clear" w:color="auto" w:fill="FFFFFF"/>
        <w:spacing w:before="240" w:line="360" w:lineRule="auto"/>
        <w:ind w:firstLine="709"/>
        <w:jc w:val="both"/>
        <w:rPr>
          <w:color w:val="FF0000"/>
        </w:rPr>
      </w:pPr>
      <w:r w:rsidRPr="00475448">
        <w:t xml:space="preserve">Отвращение, как правило, не возникает как самостоятельная эмоция у детей до достижения ими возраста от 4-х до 8-ми лет. Дети не умеют испытывать отвращение как таковое. Вместо отвращения у них могут возникнуть неприязнь и отказ, например, есть что-то, что имеет неприятный для них вкус. </w:t>
      </w:r>
      <w:r w:rsidR="008B4567" w:rsidRPr="008B4567">
        <w:rPr>
          <w:color w:val="FF0000"/>
        </w:rPr>
        <w:t>автор</w:t>
      </w:r>
    </w:p>
    <w:p w:rsidR="003A6AC3" w:rsidRPr="007C7FC6" w:rsidRDefault="003A6AC3" w:rsidP="00E3456E">
      <w:pPr>
        <w:shd w:val="clear" w:color="auto" w:fill="FFFFFF"/>
        <w:spacing w:line="360" w:lineRule="auto"/>
        <w:ind w:firstLine="709"/>
        <w:jc w:val="both"/>
      </w:pPr>
      <w:r w:rsidRPr="00475448">
        <w:t>Отвращение</w:t>
      </w:r>
      <w:r w:rsidR="00E3456E" w:rsidRPr="00475448">
        <w:t xml:space="preserve">, по </w:t>
      </w:r>
      <w:r w:rsidR="00E3456E" w:rsidRPr="007C7FC6">
        <w:t xml:space="preserve">утверждению А.А. Мокровой </w:t>
      </w:r>
      <w:r w:rsidR="00346029" w:rsidRPr="007C7FC6">
        <w:t xml:space="preserve">[8, с. 458], </w:t>
      </w:r>
      <w:r w:rsidRPr="007C7FC6">
        <w:t>зачастую может смешиваться со страхом</w:t>
      </w:r>
      <w:r w:rsidR="00E3456E" w:rsidRPr="007C7FC6">
        <w:t>.</w:t>
      </w:r>
    </w:p>
    <w:p w:rsidR="00E3456E" w:rsidRPr="007C7FC6" w:rsidRDefault="00E3456E" w:rsidP="00E3456E">
      <w:pPr>
        <w:spacing w:line="360" w:lineRule="auto"/>
        <w:ind w:firstLine="709"/>
        <w:jc w:val="both"/>
      </w:pPr>
      <w:r w:rsidRPr="007C7FC6">
        <w:lastRenderedPageBreak/>
        <w:t xml:space="preserve">Как отмечает в своем исследовании </w:t>
      </w:r>
      <w:r w:rsidR="00346029" w:rsidRPr="007C7FC6">
        <w:t xml:space="preserve">Н.В. Петухова [11, с. 11], </w:t>
      </w:r>
      <w:r w:rsidRPr="007C7FC6">
        <w:t xml:space="preserve">известные  философы Ф. Аквинский и Т. Гоббс также связывали отвращение с эмоцией страха. При этом они считали, что страх испытывается по отношению к ожидаемой неприятности, а отвращение к уже имеющейся, однако, и то и другое требует определенного знания об объекте. </w:t>
      </w:r>
    </w:p>
    <w:p w:rsidR="003A6AC3" w:rsidRPr="00475448" w:rsidRDefault="003A6AC3" w:rsidP="00E3456E">
      <w:pPr>
        <w:spacing w:line="360" w:lineRule="auto"/>
        <w:ind w:firstLine="709"/>
        <w:jc w:val="both"/>
      </w:pPr>
      <w:r w:rsidRPr="007C7FC6">
        <w:rPr>
          <w:shd w:val="clear" w:color="auto" w:fill="FFFFFF"/>
        </w:rPr>
        <w:t xml:space="preserve">Известный психолог А. И. Захаров </w:t>
      </w:r>
      <w:r w:rsidR="00346029" w:rsidRPr="007C7FC6">
        <w:t xml:space="preserve">[3, с. 9], </w:t>
      </w:r>
      <w:r w:rsidRPr="007C7FC6">
        <w:rPr>
          <w:shd w:val="clear" w:color="auto" w:fill="FFFFFF"/>
        </w:rPr>
        <w:t>определил страх как «аффективное (эмоционально заостренное) отражение в сознании</w:t>
      </w:r>
      <w:r w:rsidRPr="00475448">
        <w:rPr>
          <w:shd w:val="clear" w:color="auto" w:fill="FFFFFF"/>
        </w:rPr>
        <w:t xml:space="preserve"> конкретной угрозы для жизни и благополучия человека». </w:t>
      </w:r>
    </w:p>
    <w:p w:rsidR="003A6AC3" w:rsidRPr="00475448" w:rsidRDefault="003A6AC3" w:rsidP="00E3456E">
      <w:pPr>
        <w:spacing w:line="360" w:lineRule="auto"/>
        <w:ind w:firstLine="709"/>
        <w:jc w:val="both"/>
        <w:rPr>
          <w:b/>
        </w:rPr>
      </w:pPr>
      <w:r w:rsidRPr="00475448">
        <w:t>Детские страхи возникают в очень раннем возрасте и носят временный характер</w:t>
      </w:r>
      <w:r w:rsidRPr="00475448">
        <w:rPr>
          <w:b/>
        </w:rPr>
        <w:t xml:space="preserve"> </w:t>
      </w:r>
      <w:r w:rsidR="00346029" w:rsidRPr="00475448">
        <w:t>[9, с. 431].</w:t>
      </w:r>
      <w:r w:rsidRPr="00475448">
        <w:rPr>
          <w:b/>
        </w:rPr>
        <w:t xml:space="preserve"> </w:t>
      </w:r>
      <w:r w:rsidRPr="00475448">
        <w:t>Причинами возникновения детских страхов являются богатая фантазия ребёнка, негативный опыт (например, укус собаки может стать причиной страха перед собаками), а также внушение как со стороны взрослых, так и со стороны других детей. Детски</w:t>
      </w:r>
      <w:r w:rsidR="00191278">
        <w:t>е</w:t>
      </w:r>
      <w:r w:rsidRPr="00475448">
        <w:t xml:space="preserve"> страх</w:t>
      </w:r>
      <w:r w:rsidR="00191278">
        <w:t>и</w:t>
      </w:r>
      <w:r w:rsidRPr="00475448">
        <w:t xml:space="preserve"> зачастую вызывают явления, которые не пугают взрослых: сказочные герои, темнота и т.п. Особенно много страхов у детей 5-8 лет</w:t>
      </w:r>
      <w:r w:rsidR="00346029" w:rsidRPr="00475448">
        <w:t xml:space="preserve"> [4, с. 84].</w:t>
      </w:r>
    </w:p>
    <w:p w:rsidR="0072603F" w:rsidRPr="00475448" w:rsidRDefault="0072603F" w:rsidP="0072603F">
      <w:pPr>
        <w:spacing w:line="360" w:lineRule="auto"/>
        <w:ind w:firstLine="709"/>
        <w:jc w:val="both"/>
        <w:rPr>
          <w:rFonts w:eastAsia="Times New Roman"/>
          <w:b/>
          <w:lang w:eastAsia="ru-RU"/>
        </w:rPr>
      </w:pPr>
      <w:r w:rsidRPr="00475448">
        <w:t xml:space="preserve">Причиной неиссякаемого интереса к лечебным грязям и их широкого применения в санаторно-курортных условиях служит их высокая эффективность при многих заболеваниях </w:t>
      </w:r>
      <w:r w:rsidR="00346029" w:rsidRPr="00475448">
        <w:t>[7, с. 16].</w:t>
      </w:r>
    </w:p>
    <w:p w:rsidR="00B37746" w:rsidRPr="00191278" w:rsidRDefault="00B37746" w:rsidP="00B37746">
      <w:pPr>
        <w:shd w:val="clear" w:color="auto" w:fill="FFFFFF"/>
        <w:spacing w:line="360" w:lineRule="auto"/>
        <w:ind w:firstLine="709"/>
        <w:jc w:val="both"/>
        <w:rPr>
          <w:color w:val="4F81BD" w:themeColor="accent1"/>
        </w:rPr>
      </w:pPr>
      <w:r w:rsidRPr="00191278">
        <w:rPr>
          <w:color w:val="4F81BD" w:themeColor="accent1"/>
        </w:rPr>
        <w:t>Лечебные грязи (пелоиды) – это природные коллоидальные органоминеральные образования, состоящие из воды, минеральных и, как правило, органических веществ, обладающих однородностью, тонкодисперсной структурой и, в большинстве случаев, мазеподобной консистенцией (пластичные массы) с высокой пластичностью, теплоемкостью и теплоотдачей, благодаря чему они могут применяться в нагретом состоянии в лечебных целях [1, с. 117].</w:t>
      </w:r>
    </w:p>
    <w:p w:rsidR="00B37746" w:rsidRPr="00191278" w:rsidRDefault="00B37746" w:rsidP="00B37746">
      <w:pPr>
        <w:shd w:val="clear" w:color="auto" w:fill="FFFFFF"/>
        <w:spacing w:line="360" w:lineRule="auto"/>
        <w:ind w:firstLine="709"/>
        <w:jc w:val="both"/>
        <w:rPr>
          <w:rFonts w:eastAsia="Times New Roman"/>
          <w:color w:val="4F81BD" w:themeColor="accent1"/>
          <w:lang w:eastAsia="ru-RU"/>
        </w:rPr>
      </w:pPr>
      <w:r w:rsidRPr="00191278">
        <w:rPr>
          <w:rFonts w:eastAsia="Times New Roman"/>
          <w:color w:val="4F81BD" w:themeColor="accent1"/>
          <w:lang w:eastAsia="ru-RU"/>
        </w:rPr>
        <w:t xml:space="preserve">Лечебные грязи обладают выраженным терапевтическим действием и применяются в виде различных лечебных процедур – аппликаций (общих и местных), грязеразводных ванн, болтушек, суспензий, обертываний, используются в сочетании с физическими процедурами (гальваногрязь, электрофорез грязевого раствора), а также в виде различных грязевых препаратов – экстрактов, гумизолей, отжимов и мазей. </w:t>
      </w:r>
    </w:p>
    <w:p w:rsidR="00E3456E" w:rsidRPr="00475448" w:rsidRDefault="00E3456E" w:rsidP="00E3456E">
      <w:pPr>
        <w:spacing w:line="360" w:lineRule="auto"/>
        <w:ind w:firstLine="709"/>
        <w:jc w:val="both"/>
      </w:pPr>
      <w:r w:rsidRPr="00475448">
        <w:t>Несмотря на большую историю изучения полезного воздействия грязелечения на здоровье человека, в настоящее время отсутствуют статьи психологической готовности ребенка к процедурам грязелечения</w:t>
      </w:r>
      <w:r w:rsidR="00191278">
        <w:t xml:space="preserve">. </w:t>
      </w:r>
    </w:p>
    <w:p w:rsidR="0072603F" w:rsidRPr="00475448" w:rsidRDefault="00E3456E" w:rsidP="0072603F">
      <w:pPr>
        <w:spacing w:line="360" w:lineRule="auto"/>
        <w:ind w:firstLine="709"/>
        <w:jc w:val="both"/>
      </w:pPr>
      <w:r w:rsidRPr="00475448">
        <w:t xml:space="preserve">В связи с этим </w:t>
      </w:r>
      <w:r w:rsidR="0072603F" w:rsidRPr="00475448">
        <w:rPr>
          <w:b/>
        </w:rPr>
        <w:t>цель исследования</w:t>
      </w:r>
      <w:r w:rsidR="0072603F" w:rsidRPr="00475448">
        <w:t xml:space="preserve"> – оценка эффективности цветотерапии как метод</w:t>
      </w:r>
      <w:r w:rsidR="0033273D" w:rsidRPr="00475448">
        <w:t>а</w:t>
      </w:r>
      <w:r w:rsidR="0072603F" w:rsidRPr="00475448">
        <w:t xml:space="preserve"> регуляции отвращения </w:t>
      </w:r>
      <w:r w:rsidR="0033273D" w:rsidRPr="00475448">
        <w:t xml:space="preserve">и детских страхов </w:t>
      </w:r>
      <w:r w:rsidR="0072603F" w:rsidRPr="00475448">
        <w:t>к принятию процедур грязелечения</w:t>
      </w:r>
      <w:r w:rsidR="0033273D" w:rsidRPr="00475448">
        <w:t>.</w:t>
      </w:r>
    </w:p>
    <w:p w:rsidR="003A6AC3" w:rsidRPr="00475448" w:rsidRDefault="003A6AC3" w:rsidP="00E3456E">
      <w:pPr>
        <w:spacing w:line="360" w:lineRule="auto"/>
        <w:ind w:firstLine="709"/>
        <w:jc w:val="both"/>
        <w:rPr>
          <w:rFonts w:eastAsia="Times New Roman"/>
          <w:lang w:eastAsia="ru-RU"/>
        </w:rPr>
      </w:pPr>
      <w:r w:rsidRPr="00475448">
        <w:rPr>
          <w:rFonts w:eastAsia="Times New Roman"/>
          <w:b/>
          <w:lang w:eastAsia="ru-RU"/>
        </w:rPr>
        <w:lastRenderedPageBreak/>
        <w:t xml:space="preserve">Материалы и методы исследования. </w:t>
      </w:r>
      <w:r w:rsidRPr="00475448">
        <w:rPr>
          <w:rFonts w:eastAsia="Times New Roman"/>
          <w:lang w:eastAsia="ru-RU"/>
        </w:rPr>
        <w:t>В условиях ГУП ЯНОРЦ «Большой Тараскуль» в реабилитационную программу для дошкольников помимо минеральных вод и благоприятных ландшафтно-климатических условий, включается грязелечение, считающееся одним из эффективнейших методов физиотерапевтического воздействия на организм.</w:t>
      </w:r>
    </w:p>
    <w:p w:rsidR="003A6AC3" w:rsidRPr="00475448" w:rsidRDefault="003A6AC3" w:rsidP="00E3456E">
      <w:pPr>
        <w:spacing w:line="360" w:lineRule="auto"/>
        <w:ind w:firstLine="709"/>
        <w:jc w:val="both"/>
        <w:rPr>
          <w:b/>
        </w:rPr>
      </w:pPr>
      <w:r w:rsidRPr="00475448">
        <w:t>Лечебная сапропелевая грязь озера Тараскуль отличается мягкостью действия на организм, оказывает незначительное влияние на гемодинамические показатели, имеет выраженное противовоспалительное действие</w:t>
      </w:r>
      <w:r w:rsidR="00DC4E5B" w:rsidRPr="00475448">
        <w:t xml:space="preserve"> </w:t>
      </w:r>
      <w:r w:rsidR="00346029" w:rsidRPr="00475448">
        <w:t>[6].</w:t>
      </w:r>
      <w:r w:rsidR="00DC4E5B" w:rsidRPr="00475448">
        <w:rPr>
          <w:b/>
        </w:rPr>
        <w:t xml:space="preserve"> </w:t>
      </w:r>
    </w:p>
    <w:p w:rsidR="00346029" w:rsidRPr="00191278" w:rsidRDefault="0033273D" w:rsidP="00346029">
      <w:pPr>
        <w:shd w:val="clear" w:color="auto" w:fill="FFFFFF"/>
        <w:spacing w:line="360" w:lineRule="auto"/>
        <w:ind w:firstLine="709"/>
        <w:jc w:val="both"/>
        <w:rPr>
          <w:color w:val="4F81BD" w:themeColor="accent1"/>
        </w:rPr>
      </w:pPr>
      <w:r w:rsidRPr="00191278">
        <w:rPr>
          <w:rFonts w:eastAsia="Times New Roman"/>
          <w:b/>
          <w:color w:val="4F81BD" w:themeColor="accent1"/>
          <w:lang w:eastAsia="ru-RU"/>
        </w:rPr>
        <w:t>Литературный обзор.</w:t>
      </w:r>
      <w:r w:rsidRPr="00191278">
        <w:rPr>
          <w:rFonts w:eastAsia="Times New Roman"/>
          <w:color w:val="4F81BD" w:themeColor="accent1"/>
          <w:lang w:eastAsia="ru-RU"/>
        </w:rPr>
        <w:t xml:space="preserve"> </w:t>
      </w:r>
      <w:r w:rsidRPr="00191278">
        <w:rPr>
          <w:color w:val="4F81BD" w:themeColor="accent1"/>
        </w:rPr>
        <w:t>Лечебные грязи (пелоиды) – это природные коллоидальные органоминеральные образования, состоящие из воды, минеральных и, как правило, органических веществ, обладающих однородностью, тонкодисперсной структурой и, в большинстве случаев, мазеподобной консистенцией (пластичные массы) с высокой пластичностью, теплоемкостью и теплоотдачей, благодаря чему они могут применяться в нагретом состоянии в лечебных целях</w:t>
      </w:r>
      <w:r w:rsidR="00346029" w:rsidRPr="00191278">
        <w:rPr>
          <w:color w:val="4F81BD" w:themeColor="accent1"/>
        </w:rPr>
        <w:t xml:space="preserve"> [1, с. 117].</w:t>
      </w:r>
    </w:p>
    <w:p w:rsidR="0033273D" w:rsidRPr="00191278" w:rsidRDefault="0033273D" w:rsidP="00346029">
      <w:pPr>
        <w:shd w:val="clear" w:color="auto" w:fill="FFFFFF"/>
        <w:spacing w:line="360" w:lineRule="auto"/>
        <w:ind w:firstLine="709"/>
        <w:jc w:val="both"/>
        <w:rPr>
          <w:rFonts w:eastAsia="Times New Roman"/>
          <w:color w:val="4F81BD" w:themeColor="accent1"/>
          <w:lang w:eastAsia="ru-RU"/>
        </w:rPr>
      </w:pPr>
      <w:r w:rsidRPr="00191278">
        <w:rPr>
          <w:rFonts w:eastAsia="Times New Roman"/>
          <w:color w:val="4F81BD" w:themeColor="accent1"/>
          <w:lang w:eastAsia="ru-RU"/>
        </w:rPr>
        <w:t xml:space="preserve">Лечебные грязи обладают выраженным терапевтическим действием и применяются в виде различных лечебных процедур – аппликаций (общих и местных), грязеразводных ванн, болтушек, суспензий, обертываний, используются в сочетании с физическими процедурами (гальваногрязь, электрофорез грязевого раствора), а также в виде различных грязевых препаратов – экстрактов, гумизолей, отжимов и мазей. </w:t>
      </w:r>
    </w:p>
    <w:p w:rsidR="0033273D" w:rsidRPr="00191278" w:rsidRDefault="0033273D" w:rsidP="0033273D">
      <w:pPr>
        <w:spacing w:line="360" w:lineRule="auto"/>
        <w:ind w:firstLine="709"/>
        <w:jc w:val="both"/>
        <w:textAlignment w:val="top"/>
        <w:rPr>
          <w:color w:val="4F81BD" w:themeColor="accent1"/>
        </w:rPr>
      </w:pPr>
      <w:r w:rsidRPr="00191278">
        <w:rPr>
          <w:rFonts w:eastAsia="Times New Roman"/>
          <w:color w:val="4F81BD" w:themeColor="accent1"/>
          <w:lang w:eastAsia="ru-RU"/>
        </w:rPr>
        <w:t xml:space="preserve">Все грязи оказывают следующие лечебные эффекты: противоспалительный, рассасывающий, трофико-регенераторный, седативный, метаболический, анальгезирующий, антибактериальный. Антибактериальный эффект обусловлен инактивацией патогенных микроорганизмов на поверхности кожи. Ценным качеством грязей являются их бактерицидное и бактериостатическое свойства </w:t>
      </w:r>
      <w:r w:rsidR="00346029" w:rsidRPr="00191278">
        <w:rPr>
          <w:color w:val="4F81BD" w:themeColor="accent1"/>
        </w:rPr>
        <w:t>[10, с. 69].</w:t>
      </w:r>
    </w:p>
    <w:p w:rsidR="00346029" w:rsidRPr="00191278" w:rsidRDefault="0033273D" w:rsidP="0033273D">
      <w:pPr>
        <w:spacing w:line="360" w:lineRule="auto"/>
        <w:ind w:firstLine="709"/>
        <w:jc w:val="both"/>
        <w:textAlignment w:val="top"/>
        <w:rPr>
          <w:color w:val="4F81BD" w:themeColor="accent1"/>
        </w:rPr>
      </w:pPr>
      <w:r w:rsidRPr="00191278">
        <w:rPr>
          <w:color w:val="4F81BD" w:themeColor="accent1"/>
        </w:rPr>
        <w:t xml:space="preserve">Лечебное действие грязи обусловлено воздействием химического, механического и температурного факторов. Однако в последнее время наибольшее значение придается химическому фактору, т. е. действию на организм содержащихся в грязях органических и неорганических биологически активных веществ. К химическим факторам лечебной грязи относятся: активность среды (величина pH), наличие летучих газов (сероводорода, углекислого газа, аминных оснований), ионов органических и неорганических соединений, гормоноподобных и антибиотических веществ, витаминов, гуминовых кислот, аминокислот, углеводов, липидов, белков и других микрокомпонентов. Эти вещества действуют в организме как катализаторы в системе ферментов и коферментов, влияя на биоэнергетические, иммунологические и другие </w:t>
      </w:r>
      <w:r w:rsidRPr="00191278">
        <w:rPr>
          <w:color w:val="4F81BD" w:themeColor="accent1"/>
        </w:rPr>
        <w:lastRenderedPageBreak/>
        <w:t xml:space="preserve">процессы. Содержащиеся в грязях минеральные и органические вещества способствуют нормализации микробного баланса, оказывают противовоспалительное, коагулирующее и кератолитическое действие. Сульфат железа и гуминовые кислоты улучшают кожный и мышечный кровоток. Повышенное количество серы в грязях благоприятно влияет на состояние сальных желез, а высокая концентрация соединений кремния создает коллоидный феномен, усиливающий метаболические процессы в эпителии кожи. Следствием улучшения обмена веществ в коллагеновых фибриллах и в основном веществе соединительной ткани в результате грязелечения является увеличение подвижности суставов, нормализация тонуса мышц и улучшение состояния кожи </w:t>
      </w:r>
      <w:r w:rsidR="00346029" w:rsidRPr="00191278">
        <w:rPr>
          <w:color w:val="4F81BD" w:themeColor="accent1"/>
        </w:rPr>
        <w:t>[13, с. 10-11].</w:t>
      </w:r>
      <w:r w:rsidR="00B37746" w:rsidRPr="00B37746">
        <w:rPr>
          <w:color w:val="C00000"/>
        </w:rPr>
        <w:t>убрать</w:t>
      </w:r>
    </w:p>
    <w:p w:rsidR="0033273D" w:rsidRPr="00B37746" w:rsidRDefault="0033273D" w:rsidP="0033273D">
      <w:pPr>
        <w:spacing w:line="360" w:lineRule="auto"/>
        <w:ind w:firstLine="709"/>
        <w:jc w:val="both"/>
        <w:textAlignment w:val="top"/>
        <w:rPr>
          <w:color w:val="0070C0"/>
        </w:rPr>
      </w:pPr>
      <w:r w:rsidRPr="00B37746">
        <w:rPr>
          <w:color w:val="0070C0"/>
        </w:rPr>
        <w:t xml:space="preserve">Основными показаниями для применения грязелечения, по данным А.Г. Куликова, Т.Н. Зайцевой и Д.Д. Ворониной </w:t>
      </w:r>
      <w:r w:rsidR="00346029" w:rsidRPr="00B37746">
        <w:rPr>
          <w:color w:val="0070C0"/>
        </w:rPr>
        <w:t xml:space="preserve">[13, с. 13-14], </w:t>
      </w:r>
      <w:r w:rsidRPr="00B37746">
        <w:rPr>
          <w:color w:val="0070C0"/>
        </w:rPr>
        <w:t xml:space="preserve">являются: </w:t>
      </w:r>
    </w:p>
    <w:p w:rsidR="0033273D" w:rsidRPr="00B37746" w:rsidRDefault="0033273D" w:rsidP="0033273D">
      <w:pPr>
        <w:spacing w:line="360" w:lineRule="auto"/>
        <w:ind w:firstLine="709"/>
        <w:jc w:val="both"/>
        <w:textAlignment w:val="top"/>
        <w:rPr>
          <w:color w:val="0070C0"/>
        </w:rPr>
      </w:pPr>
      <w:r w:rsidRPr="00B37746">
        <w:rPr>
          <w:color w:val="0070C0"/>
        </w:rPr>
        <w:t xml:space="preserve">1. Заболевания опорно-двигательного аппарата: артрит, артроз, полиартрит, анкилозирующий спондилоартрит, травматический артрит и консолидированные переломы костей, тендовагинит, лигаментит, миозит, фибромиозит, миальгия, эпикондилит, стилоидит, хронический синовит, бурсит, хронический гематогенный и травматический остеомиелит при отсутствии обострения, выраженного нагноения и после оперативного лечения в стадии заживления (через 3-4 недели после хирургического вмешательства), а также контрактуры, последствия обморожений и спортивных травм. </w:t>
      </w:r>
    </w:p>
    <w:p w:rsidR="0033273D" w:rsidRPr="00B37746" w:rsidRDefault="0033273D" w:rsidP="0033273D">
      <w:pPr>
        <w:spacing w:line="360" w:lineRule="auto"/>
        <w:ind w:firstLine="709"/>
        <w:jc w:val="both"/>
        <w:textAlignment w:val="top"/>
        <w:rPr>
          <w:color w:val="0070C0"/>
        </w:rPr>
      </w:pPr>
      <w:r w:rsidRPr="00B37746">
        <w:rPr>
          <w:color w:val="0070C0"/>
        </w:rPr>
        <w:t xml:space="preserve">2. Заболевания нервной системы: детский церебральный паралич; последствия травм спинного мозга, невралгия, неврит, полинейропатия, полирадикулоневрит, шейно-лопаточный и пояснично-крестцовый радикулит, радикулоневрит, торакоалгия, солярит, симпатоганглионит, цервикалгия, клинические проявления остеохондроза позвоночника (рефлекторные, вегетососудистые, нейродистрофические). </w:t>
      </w:r>
    </w:p>
    <w:p w:rsidR="0033273D" w:rsidRPr="00B37746" w:rsidRDefault="0033273D" w:rsidP="0033273D">
      <w:pPr>
        <w:spacing w:line="360" w:lineRule="auto"/>
        <w:ind w:firstLine="709"/>
        <w:jc w:val="both"/>
        <w:textAlignment w:val="top"/>
        <w:rPr>
          <w:color w:val="0070C0"/>
        </w:rPr>
      </w:pPr>
      <w:r w:rsidRPr="00B37746">
        <w:rPr>
          <w:color w:val="0070C0"/>
        </w:rPr>
        <w:t>3. Заболевания бронхолегочной системы: болезни верхних дыхательных путей; болезни нижних дыхательных путей: остаточные явления после острой пневмонии, хронический бронхит.</w:t>
      </w:r>
    </w:p>
    <w:p w:rsidR="0033273D" w:rsidRPr="00B37746" w:rsidRDefault="0033273D" w:rsidP="0033273D">
      <w:pPr>
        <w:spacing w:line="360" w:lineRule="auto"/>
        <w:ind w:firstLine="709"/>
        <w:jc w:val="both"/>
        <w:textAlignment w:val="top"/>
        <w:rPr>
          <w:color w:val="0070C0"/>
        </w:rPr>
      </w:pPr>
      <w:r w:rsidRPr="00B37746">
        <w:rPr>
          <w:color w:val="0070C0"/>
        </w:rPr>
        <w:t xml:space="preserve">4. Заболевания желудочно-кишечного тракта: язвенная болезнь желудка и 12-перстной кишки, гастриты, хронические гепатиты, холецистит, постхолецистэктомический синдром, спаечная болезнь, хронический колит, энтероколит, запоры, реабилитация больных после операций на желудке и желчных путях. </w:t>
      </w:r>
    </w:p>
    <w:p w:rsidR="0033273D" w:rsidRPr="00B37746" w:rsidRDefault="0033273D" w:rsidP="0033273D">
      <w:pPr>
        <w:spacing w:line="360" w:lineRule="auto"/>
        <w:ind w:firstLine="709"/>
        <w:jc w:val="both"/>
        <w:textAlignment w:val="top"/>
        <w:rPr>
          <w:color w:val="0070C0"/>
        </w:rPr>
      </w:pPr>
      <w:r w:rsidRPr="00B37746">
        <w:rPr>
          <w:color w:val="0070C0"/>
        </w:rPr>
        <w:lastRenderedPageBreak/>
        <w:t xml:space="preserve">5. Заболевания ЛОР-органов: хронические тонзиллит, фарингит, ларингит, ринит, синусит, гайморит, фронтит, неврит слухового нерва, хронический евстахиит, отит. </w:t>
      </w:r>
    </w:p>
    <w:p w:rsidR="0033273D" w:rsidRPr="00B37746" w:rsidRDefault="0033273D" w:rsidP="0033273D">
      <w:pPr>
        <w:spacing w:line="360" w:lineRule="auto"/>
        <w:ind w:firstLine="709"/>
        <w:jc w:val="both"/>
        <w:textAlignment w:val="top"/>
        <w:rPr>
          <w:color w:val="0070C0"/>
        </w:rPr>
      </w:pPr>
      <w:r w:rsidRPr="00B37746">
        <w:rPr>
          <w:color w:val="0070C0"/>
        </w:rPr>
        <w:t xml:space="preserve">6. Стоматологические заболевания: пародонтоз, одонталгия, стоматит, хронический гингивит, хронический очаговый и генерализованный пародонтит, хронический остеомиелит челюстей. </w:t>
      </w:r>
    </w:p>
    <w:p w:rsidR="0033273D" w:rsidRPr="00B37746" w:rsidRDefault="0033273D" w:rsidP="0033273D">
      <w:pPr>
        <w:spacing w:line="360" w:lineRule="auto"/>
        <w:ind w:firstLine="709"/>
        <w:jc w:val="both"/>
        <w:textAlignment w:val="top"/>
        <w:rPr>
          <w:color w:val="0070C0"/>
        </w:rPr>
      </w:pPr>
      <w:r w:rsidRPr="00B37746">
        <w:rPr>
          <w:color w:val="0070C0"/>
        </w:rPr>
        <w:t xml:space="preserve">7. Заболевания кожи: кератодермия, целлюлит, красный плоский лишай, нейродермит, очаговая склеродермия, псориаз, рубцы различной этиологии, экзема. </w:t>
      </w:r>
    </w:p>
    <w:p w:rsidR="0033273D" w:rsidRPr="00B37746" w:rsidRDefault="0033273D" w:rsidP="0033273D">
      <w:pPr>
        <w:spacing w:line="360" w:lineRule="auto"/>
        <w:ind w:firstLine="709"/>
        <w:jc w:val="both"/>
        <w:textAlignment w:val="top"/>
        <w:rPr>
          <w:b/>
          <w:color w:val="0070C0"/>
        </w:rPr>
      </w:pPr>
      <w:r w:rsidRPr="00B37746">
        <w:rPr>
          <w:color w:val="0070C0"/>
        </w:rPr>
        <w:t xml:space="preserve">8. Болезни глаз: последствия увеита, хронический блефароконъюнктивит, рубцы век различной этиологии, атрофия зрительного нерва, дистрофические заболевания глаз. </w:t>
      </w:r>
    </w:p>
    <w:p w:rsidR="0033273D" w:rsidRPr="00B37746" w:rsidRDefault="0033273D" w:rsidP="0033273D">
      <w:pPr>
        <w:spacing w:line="360" w:lineRule="auto"/>
        <w:ind w:firstLine="709"/>
        <w:textAlignment w:val="top"/>
        <w:rPr>
          <w:color w:val="0070C0"/>
        </w:rPr>
      </w:pPr>
      <w:r w:rsidRPr="00B37746">
        <w:rPr>
          <w:color w:val="0070C0"/>
        </w:rPr>
        <w:t>Следует иметь в виду, что грязелечение имеет и противопоказания:</w:t>
      </w:r>
    </w:p>
    <w:p w:rsidR="0033273D" w:rsidRPr="00B37746" w:rsidRDefault="0033273D" w:rsidP="0033273D">
      <w:pPr>
        <w:spacing w:line="360" w:lineRule="auto"/>
        <w:ind w:firstLine="709"/>
        <w:textAlignment w:val="top"/>
        <w:rPr>
          <w:color w:val="0070C0"/>
        </w:rPr>
      </w:pPr>
      <w:r w:rsidRPr="00B37746">
        <w:rPr>
          <w:color w:val="0070C0"/>
        </w:rPr>
        <w:t xml:space="preserve">1. Лихорадочные состояния различной этиологии. </w:t>
      </w:r>
    </w:p>
    <w:p w:rsidR="0033273D" w:rsidRPr="00B37746" w:rsidRDefault="0033273D" w:rsidP="0033273D">
      <w:pPr>
        <w:spacing w:line="360" w:lineRule="auto"/>
        <w:ind w:firstLine="709"/>
        <w:textAlignment w:val="top"/>
        <w:rPr>
          <w:color w:val="0070C0"/>
        </w:rPr>
      </w:pPr>
      <w:r w:rsidRPr="00B37746">
        <w:rPr>
          <w:color w:val="0070C0"/>
        </w:rPr>
        <w:t xml:space="preserve">2. Новообразования, в том числе доброкачественные (фибромиомы, мастопатии). </w:t>
      </w:r>
    </w:p>
    <w:p w:rsidR="0033273D" w:rsidRPr="00B37746" w:rsidRDefault="0033273D" w:rsidP="0033273D">
      <w:pPr>
        <w:spacing w:line="360" w:lineRule="auto"/>
        <w:ind w:firstLine="709"/>
        <w:textAlignment w:val="top"/>
        <w:rPr>
          <w:color w:val="0070C0"/>
        </w:rPr>
      </w:pPr>
      <w:r w:rsidRPr="00B37746">
        <w:rPr>
          <w:color w:val="0070C0"/>
        </w:rPr>
        <w:t xml:space="preserve">3. Болезни крови и кроветворных органов. </w:t>
      </w:r>
    </w:p>
    <w:p w:rsidR="0033273D" w:rsidRPr="00B37746" w:rsidRDefault="0033273D" w:rsidP="0033273D">
      <w:pPr>
        <w:spacing w:line="360" w:lineRule="auto"/>
        <w:ind w:firstLine="709"/>
        <w:textAlignment w:val="top"/>
        <w:rPr>
          <w:color w:val="0070C0"/>
        </w:rPr>
      </w:pPr>
      <w:r w:rsidRPr="00B37746">
        <w:rPr>
          <w:color w:val="0070C0"/>
        </w:rPr>
        <w:t xml:space="preserve">4. Заболевания сердечно-сосудистой системы: стенокардия с частыми обострениями IV функционального класса, сложные нарушения сердечного ритма, хроническая аневризма сердца и сосудов, гипертоническая болезнь выше ПА стадии, недостаточность кровообращения выше ПА степени. </w:t>
      </w:r>
    </w:p>
    <w:p w:rsidR="0033273D" w:rsidRPr="00B37746" w:rsidRDefault="0033273D" w:rsidP="0033273D">
      <w:pPr>
        <w:spacing w:line="360" w:lineRule="auto"/>
        <w:ind w:firstLine="709"/>
        <w:textAlignment w:val="top"/>
        <w:rPr>
          <w:color w:val="0070C0"/>
        </w:rPr>
      </w:pPr>
      <w:r w:rsidRPr="00B37746">
        <w:rPr>
          <w:color w:val="0070C0"/>
        </w:rPr>
        <w:t xml:space="preserve">5. Выраженный общий атеросклероз. </w:t>
      </w:r>
    </w:p>
    <w:p w:rsidR="0033273D" w:rsidRPr="00B37746" w:rsidRDefault="0033273D" w:rsidP="0033273D">
      <w:pPr>
        <w:spacing w:line="360" w:lineRule="auto"/>
        <w:ind w:firstLine="709"/>
        <w:textAlignment w:val="top"/>
        <w:rPr>
          <w:color w:val="0070C0"/>
        </w:rPr>
      </w:pPr>
      <w:r w:rsidRPr="00B37746">
        <w:rPr>
          <w:color w:val="0070C0"/>
        </w:rPr>
        <w:t xml:space="preserve">6. Тиреотоксикоз. </w:t>
      </w:r>
    </w:p>
    <w:p w:rsidR="0033273D" w:rsidRPr="00B37746" w:rsidRDefault="0033273D" w:rsidP="0033273D">
      <w:pPr>
        <w:spacing w:line="360" w:lineRule="auto"/>
        <w:ind w:firstLine="709"/>
        <w:textAlignment w:val="top"/>
        <w:rPr>
          <w:color w:val="0070C0"/>
        </w:rPr>
      </w:pPr>
      <w:r w:rsidRPr="00B37746">
        <w:rPr>
          <w:color w:val="0070C0"/>
        </w:rPr>
        <w:t xml:space="preserve">7. Острая стадия, обострение всех заболеваний. </w:t>
      </w:r>
    </w:p>
    <w:p w:rsidR="0033273D" w:rsidRPr="00B37746" w:rsidRDefault="0033273D" w:rsidP="0033273D">
      <w:pPr>
        <w:spacing w:line="360" w:lineRule="auto"/>
        <w:ind w:firstLine="709"/>
        <w:textAlignment w:val="top"/>
        <w:rPr>
          <w:color w:val="0070C0"/>
        </w:rPr>
      </w:pPr>
      <w:r w:rsidRPr="00B37746">
        <w:rPr>
          <w:color w:val="0070C0"/>
        </w:rPr>
        <w:t xml:space="preserve">8. Кровотечения или склонность к ним. </w:t>
      </w:r>
    </w:p>
    <w:p w:rsidR="0033273D" w:rsidRPr="00B37746" w:rsidRDefault="0033273D" w:rsidP="0033273D">
      <w:pPr>
        <w:spacing w:line="360" w:lineRule="auto"/>
        <w:ind w:firstLine="709"/>
        <w:textAlignment w:val="top"/>
        <w:rPr>
          <w:color w:val="0070C0"/>
        </w:rPr>
      </w:pPr>
      <w:r w:rsidRPr="00B37746">
        <w:rPr>
          <w:color w:val="0070C0"/>
        </w:rPr>
        <w:t xml:space="preserve">9. Эпилепсия. </w:t>
      </w:r>
    </w:p>
    <w:p w:rsidR="0033273D" w:rsidRPr="00B37746" w:rsidRDefault="0033273D" w:rsidP="0033273D">
      <w:pPr>
        <w:spacing w:line="360" w:lineRule="auto"/>
        <w:ind w:firstLine="709"/>
        <w:textAlignment w:val="top"/>
        <w:rPr>
          <w:b/>
          <w:color w:val="0070C0"/>
        </w:rPr>
      </w:pPr>
      <w:r w:rsidRPr="00B37746">
        <w:rPr>
          <w:color w:val="0070C0"/>
        </w:rPr>
        <w:t>10. Тромбофлебит</w:t>
      </w:r>
      <w:r w:rsidR="00346029" w:rsidRPr="00B37746">
        <w:rPr>
          <w:color w:val="0070C0"/>
        </w:rPr>
        <w:t xml:space="preserve"> [1, с. 120].</w:t>
      </w:r>
      <w:r w:rsidR="00B37746">
        <w:rPr>
          <w:color w:val="0070C0"/>
        </w:rPr>
        <w:t xml:space="preserve"> </w:t>
      </w:r>
      <w:r w:rsidR="00B37746" w:rsidRPr="00B37746">
        <w:rPr>
          <w:color w:val="FF0000"/>
        </w:rPr>
        <w:t>убрать</w:t>
      </w:r>
    </w:p>
    <w:p w:rsidR="00346029" w:rsidRPr="00475448" w:rsidRDefault="0033273D" w:rsidP="00346029">
      <w:pPr>
        <w:pStyle w:val="a3"/>
        <w:shd w:val="clear" w:color="auto" w:fill="FFFFFF"/>
        <w:spacing w:before="0" w:beforeAutospacing="0" w:after="0" w:afterAutospacing="0" w:line="360" w:lineRule="auto"/>
        <w:ind w:firstLine="709"/>
        <w:jc w:val="both"/>
      </w:pPr>
      <w:r w:rsidRPr="00475448">
        <w:t xml:space="preserve">Озеро </w:t>
      </w:r>
      <w:r w:rsidR="000A6BCC">
        <w:t xml:space="preserve">Большой </w:t>
      </w:r>
      <w:r w:rsidRPr="00475448">
        <w:t xml:space="preserve">Тараскуль реликтового происхождения и расположено на третьей надпойменной террасе р. Пышма </w:t>
      </w:r>
      <w:r w:rsidR="00346029" w:rsidRPr="00475448">
        <w:t>[6].</w:t>
      </w:r>
    </w:p>
    <w:p w:rsidR="0033273D" w:rsidRPr="00475448" w:rsidRDefault="0033273D" w:rsidP="00346029">
      <w:pPr>
        <w:pStyle w:val="a3"/>
        <w:shd w:val="clear" w:color="auto" w:fill="FFFFFF"/>
        <w:spacing w:before="0" w:beforeAutospacing="0" w:after="0" w:afterAutospacing="0" w:line="360" w:lineRule="auto"/>
        <w:ind w:firstLine="709"/>
        <w:jc w:val="both"/>
      </w:pPr>
      <w:r w:rsidRPr="00475448">
        <w:t>Лечебные грязи, используемые в здравнице, представлены низкоминерализованными бессульфидными среднезольными сапропелями озера в виде однородной массы серого цвета разжиженной консистенции без запаха.</w:t>
      </w:r>
    </w:p>
    <w:p w:rsidR="0033273D" w:rsidRPr="00B37746" w:rsidRDefault="0033273D" w:rsidP="0033273D">
      <w:pPr>
        <w:shd w:val="clear" w:color="auto" w:fill="FFFFFF"/>
        <w:spacing w:line="360" w:lineRule="auto"/>
        <w:ind w:firstLine="709"/>
        <w:jc w:val="both"/>
        <w:rPr>
          <w:b/>
          <w:bCs/>
          <w:color w:val="4F81BD" w:themeColor="accent1"/>
        </w:rPr>
      </w:pPr>
      <w:r w:rsidRPr="00B37746">
        <w:rPr>
          <w:color w:val="4F81BD" w:themeColor="accent1"/>
        </w:rPr>
        <w:t>Влажность грязей составляет в среднем 93%, объемный вес увеличивается вниз по разрезу от 1,03 до 1,07 г/см</w:t>
      </w:r>
      <w:r w:rsidRPr="00B37746">
        <w:rPr>
          <w:color w:val="4F81BD" w:themeColor="accent1"/>
          <w:vertAlign w:val="superscript"/>
        </w:rPr>
        <w:t>3</w:t>
      </w:r>
      <w:r w:rsidRPr="00B37746">
        <w:rPr>
          <w:color w:val="4F81BD" w:themeColor="accent1"/>
        </w:rPr>
        <w:t>. Величина сопротивления сдвигу также увеличивается сверху вниз по разрезу от 0,9 до 3,7 тыс. дин</w:t>
      </w:r>
      <w:r w:rsidRPr="00B37746">
        <w:rPr>
          <w:color w:val="4F81BD" w:themeColor="accent1"/>
          <w:vertAlign w:val="superscript"/>
        </w:rPr>
        <w:t>2</w:t>
      </w:r>
      <w:r w:rsidR="00346029" w:rsidRPr="00B37746">
        <w:rPr>
          <w:color w:val="4F81BD" w:themeColor="accent1"/>
        </w:rPr>
        <w:t xml:space="preserve"> [12, с. 30].</w:t>
      </w:r>
    </w:p>
    <w:p w:rsidR="00346029" w:rsidRPr="00B37746" w:rsidRDefault="0033273D" w:rsidP="0033273D">
      <w:pPr>
        <w:shd w:val="clear" w:color="auto" w:fill="FFFFFF"/>
        <w:spacing w:line="360" w:lineRule="auto"/>
        <w:ind w:firstLine="709"/>
        <w:jc w:val="both"/>
        <w:rPr>
          <w:color w:val="4F81BD" w:themeColor="accent1"/>
        </w:rPr>
      </w:pPr>
      <w:r w:rsidRPr="00B37746">
        <w:rPr>
          <w:color w:val="4F81BD" w:themeColor="accent1"/>
        </w:rPr>
        <w:lastRenderedPageBreak/>
        <w:t>Засоренность грязей минеральными и органическими включениями размером 0,25–5,0 мм не превышает 0,6% при норме менее 2%. Теплоемкость грязей составляет 0,96–0,98 кал/г град. Концентрация водородных ионов (рН) в среднем составляет 6,8. Величина окислительно-восстановительного потенциала (Eh) изменяется от –40 до –110 мв, что свидетельствует о протекании восстановительных процессов</w:t>
      </w:r>
      <w:r w:rsidR="00346029" w:rsidRPr="00B37746">
        <w:rPr>
          <w:color w:val="4F81BD" w:themeColor="accent1"/>
        </w:rPr>
        <w:t xml:space="preserve"> [6; 12, с. 30].</w:t>
      </w:r>
    </w:p>
    <w:p w:rsidR="0033273D" w:rsidRPr="00B37746" w:rsidRDefault="0033273D" w:rsidP="0033273D">
      <w:pPr>
        <w:shd w:val="clear" w:color="auto" w:fill="FFFFFF"/>
        <w:spacing w:line="360" w:lineRule="auto"/>
        <w:ind w:firstLine="709"/>
        <w:jc w:val="both"/>
        <w:rPr>
          <w:color w:val="4F81BD" w:themeColor="accent1"/>
        </w:rPr>
      </w:pPr>
      <w:r w:rsidRPr="00B37746">
        <w:rPr>
          <w:color w:val="4F81BD" w:themeColor="accent1"/>
        </w:rPr>
        <w:t>В твердой фазе сапропелей содержится до 18,47% зольных элементов.</w:t>
      </w:r>
    </w:p>
    <w:p w:rsidR="0033273D" w:rsidRPr="00B37746" w:rsidRDefault="0033273D" w:rsidP="0033273D">
      <w:pPr>
        <w:shd w:val="clear" w:color="auto" w:fill="FFFFFF"/>
        <w:spacing w:line="360" w:lineRule="auto"/>
        <w:ind w:firstLine="709"/>
        <w:jc w:val="both"/>
        <w:rPr>
          <w:color w:val="4F81BD" w:themeColor="accent1"/>
        </w:rPr>
      </w:pPr>
      <w:r w:rsidRPr="00B37746">
        <w:rPr>
          <w:color w:val="4F81BD" w:themeColor="accent1"/>
        </w:rPr>
        <w:t>На долю коллоидного комплекса (КК) приходится 89,8%, главным компонентом которого является органическое вещество (80,83%). Минеральные соли кальциево-магнезиального скелета (КМС) составляют 2,36%, а глинистые элементы (глинистый остов) – 6,42%. Сероводород не обнаружен. Химический состав грязевого раствора гидрокарбонатно-хлоридный натриевый с минерализацией от 2,6 (верхняя часть разреза) до 0,73 г/дм3, в среднем 1,73 г/дм3.</w:t>
      </w:r>
    </w:p>
    <w:p w:rsidR="0033273D" w:rsidRPr="00B37746" w:rsidRDefault="0033273D" w:rsidP="0033273D">
      <w:pPr>
        <w:shd w:val="clear" w:color="auto" w:fill="FFFFFF"/>
        <w:spacing w:line="360" w:lineRule="auto"/>
        <w:ind w:firstLine="709"/>
        <w:jc w:val="both"/>
        <w:rPr>
          <w:color w:val="4F81BD" w:themeColor="accent1"/>
        </w:rPr>
      </w:pPr>
      <w:r w:rsidRPr="00B37746">
        <w:rPr>
          <w:color w:val="4F81BD" w:themeColor="accent1"/>
        </w:rPr>
        <w:t xml:space="preserve">Концентрация вредных и токсичных микроэлементов в грязи не превышает ПДК для минеральных питьевых вод. </w:t>
      </w:r>
    </w:p>
    <w:p w:rsidR="0033273D" w:rsidRPr="00B37746" w:rsidRDefault="0033273D" w:rsidP="0033273D">
      <w:pPr>
        <w:shd w:val="clear" w:color="auto" w:fill="FFFFFF"/>
        <w:spacing w:line="360" w:lineRule="auto"/>
        <w:ind w:firstLine="709"/>
        <w:jc w:val="both"/>
        <w:rPr>
          <w:color w:val="4F81BD" w:themeColor="accent1"/>
        </w:rPr>
      </w:pPr>
      <w:r w:rsidRPr="00B37746">
        <w:rPr>
          <w:color w:val="4F81BD" w:themeColor="accent1"/>
        </w:rPr>
        <w:t>Содержание радионуклидов (радий-226, торий-232, уран-238) не превышает норм, установленных в МУ МЗ РФ «Классификация минеральных вод и лечебных грязей для целей их сертификации Минздрава России».</w:t>
      </w:r>
    </w:p>
    <w:p w:rsidR="0033273D" w:rsidRPr="00B37746" w:rsidRDefault="0033273D" w:rsidP="0033273D">
      <w:pPr>
        <w:shd w:val="clear" w:color="auto" w:fill="FFFFFF"/>
        <w:spacing w:line="360" w:lineRule="auto"/>
        <w:ind w:firstLine="709"/>
        <w:jc w:val="both"/>
        <w:rPr>
          <w:color w:val="4F81BD" w:themeColor="accent1"/>
        </w:rPr>
      </w:pPr>
      <w:r w:rsidRPr="00B37746">
        <w:rPr>
          <w:color w:val="4F81BD" w:themeColor="accent1"/>
        </w:rPr>
        <w:t>В составе физиологических групп бактерий присутствуют аммонифицирующие (250 000 бактерий на 1 г грязи), нитрифицирующие и денитрифицирующие (25 000 бактерий в 1 г грязи). В большом количестве (до 25 000 бактерий на 1 г грязи) содержатся бактерии, осуществляющие процесс микробиологического гниения, в ходе которого происходит расщепление органических (белковых) соединений.</w:t>
      </w:r>
    </w:p>
    <w:p w:rsidR="0033273D" w:rsidRPr="00B37746" w:rsidRDefault="0033273D" w:rsidP="0033273D">
      <w:pPr>
        <w:shd w:val="clear" w:color="auto" w:fill="FFFFFF"/>
        <w:spacing w:line="360" w:lineRule="auto"/>
        <w:ind w:firstLine="709"/>
        <w:jc w:val="both"/>
        <w:rPr>
          <w:color w:val="4F81BD" w:themeColor="accent1"/>
        </w:rPr>
      </w:pPr>
      <w:r w:rsidRPr="00B37746">
        <w:rPr>
          <w:color w:val="4F81BD" w:themeColor="accent1"/>
        </w:rPr>
        <w:t>Большую роль в переработке органических веществ играют маслянокислые бактерии, количество которых достаточно велико (25 000 бактерий в 1 г грязи). Сульфатредуцирующие бактерии не обнаружены.</w:t>
      </w:r>
    </w:p>
    <w:p w:rsidR="0033273D" w:rsidRPr="00B37746" w:rsidRDefault="0033273D" w:rsidP="0033273D">
      <w:pPr>
        <w:shd w:val="clear" w:color="auto" w:fill="FFFFFF"/>
        <w:spacing w:line="360" w:lineRule="auto"/>
        <w:ind w:firstLine="709"/>
        <w:jc w:val="both"/>
        <w:rPr>
          <w:b/>
          <w:color w:val="C0504D" w:themeColor="accent2"/>
        </w:rPr>
      </w:pPr>
      <w:r w:rsidRPr="00B37746">
        <w:rPr>
          <w:color w:val="4F81BD" w:themeColor="accent1"/>
        </w:rPr>
        <w:t>Содержание тионовых бактерий невелико (2,5 бактерии в 1 г грязи)</w:t>
      </w:r>
      <w:r w:rsidR="00346029" w:rsidRPr="00B37746">
        <w:rPr>
          <w:color w:val="4F81BD" w:themeColor="accent1"/>
        </w:rPr>
        <w:t>.</w:t>
      </w:r>
      <w:r w:rsidR="00B37746">
        <w:rPr>
          <w:color w:val="C0504D" w:themeColor="accent2"/>
        </w:rPr>
        <w:t xml:space="preserve"> убрать</w:t>
      </w:r>
    </w:p>
    <w:p w:rsidR="0033273D" w:rsidRPr="00475448" w:rsidRDefault="0033273D" w:rsidP="0033273D">
      <w:pPr>
        <w:shd w:val="clear" w:color="auto" w:fill="FFFFFF"/>
        <w:spacing w:line="360" w:lineRule="auto"/>
        <w:ind w:firstLine="709"/>
        <w:jc w:val="both"/>
        <w:rPr>
          <w:b/>
          <w:bCs/>
        </w:rPr>
      </w:pPr>
      <w:r w:rsidRPr="00475448">
        <w:t>Пробы лечебной грязи соответствуют требованиям санитарно-гигиеническим требованиям. Обладают удовлетворительными для лечебных грязей органолептическими, физико-химическими, токсилогическими, радиологическими, микробиологическими и санитарно-бактериологическими показателями; в связи с повышенной влажностью и низкой величиной сопротивления сдвигу для применения грязей в лечебной практике необходимо перед использованием их обезвоживания путем отстаивания</w:t>
      </w:r>
      <w:r w:rsidR="00346029" w:rsidRPr="00475448">
        <w:t xml:space="preserve"> [12, с. 31-32].</w:t>
      </w:r>
    </w:p>
    <w:p w:rsidR="003A6AC3" w:rsidRPr="00856AB8" w:rsidRDefault="003A6AC3" w:rsidP="00E3456E">
      <w:pPr>
        <w:spacing w:line="360" w:lineRule="auto"/>
        <w:ind w:firstLine="709"/>
        <w:jc w:val="both"/>
        <w:rPr>
          <w:rFonts w:eastAsia="Times New Roman"/>
          <w:color w:val="FF0000"/>
          <w:lang w:eastAsia="ru-RU"/>
        </w:rPr>
      </w:pPr>
      <w:r w:rsidRPr="00475448">
        <w:rPr>
          <w:rFonts w:eastAsia="Times New Roman"/>
          <w:lang w:eastAsia="ru-RU"/>
        </w:rPr>
        <w:lastRenderedPageBreak/>
        <w:t xml:space="preserve">В исследовании принимали участие 260 детей в возрасте от 3 до 7 лет, из них </w:t>
      </w:r>
      <w:r w:rsidR="00F3154E">
        <w:rPr>
          <w:rFonts w:eastAsia="Times New Roman"/>
          <w:lang w:eastAsia="ru-RU"/>
        </w:rPr>
        <w:t xml:space="preserve">125 </w:t>
      </w:r>
      <w:r w:rsidR="00DC4E5B" w:rsidRPr="00475448">
        <w:rPr>
          <w:rFonts w:eastAsia="Times New Roman"/>
          <w:lang w:eastAsia="ru-RU"/>
        </w:rPr>
        <w:t>девочек (</w:t>
      </w:r>
      <w:r w:rsidR="00F3154E" w:rsidRPr="00475448">
        <w:rPr>
          <w:rFonts w:eastAsia="Times New Roman"/>
          <w:lang w:eastAsia="ru-RU"/>
        </w:rPr>
        <w:t>48,1%</w:t>
      </w:r>
      <w:r w:rsidR="00DC4E5B" w:rsidRPr="00475448">
        <w:rPr>
          <w:rFonts w:eastAsia="Times New Roman"/>
          <w:lang w:eastAsia="ru-RU"/>
        </w:rPr>
        <w:t>)</w:t>
      </w:r>
      <w:r w:rsidRPr="00475448">
        <w:rPr>
          <w:rFonts w:eastAsia="Times New Roman"/>
          <w:lang w:eastAsia="ru-RU"/>
        </w:rPr>
        <w:t xml:space="preserve"> и 51,9% </w:t>
      </w:r>
      <w:r w:rsidR="00F3154E">
        <w:rPr>
          <w:rFonts w:eastAsia="Times New Roman"/>
          <w:lang w:eastAsia="ru-RU"/>
        </w:rPr>
        <w:t xml:space="preserve">135 </w:t>
      </w:r>
      <w:r w:rsidRPr="00475448">
        <w:rPr>
          <w:rFonts w:eastAsia="Times New Roman"/>
          <w:lang w:eastAsia="ru-RU"/>
        </w:rPr>
        <w:t>мальчиков</w:t>
      </w:r>
      <w:r w:rsidR="00DC4E5B" w:rsidRPr="00475448">
        <w:rPr>
          <w:rFonts w:eastAsia="Times New Roman"/>
          <w:lang w:eastAsia="ru-RU"/>
        </w:rPr>
        <w:t xml:space="preserve"> (</w:t>
      </w:r>
      <w:r w:rsidR="00F3154E" w:rsidRPr="00475448">
        <w:rPr>
          <w:rFonts w:eastAsia="Times New Roman"/>
          <w:lang w:eastAsia="ru-RU"/>
        </w:rPr>
        <w:t>51,9%</w:t>
      </w:r>
      <w:r w:rsidR="00DC4E5B" w:rsidRPr="00475448">
        <w:rPr>
          <w:rFonts w:eastAsia="Times New Roman"/>
          <w:lang w:eastAsia="ru-RU"/>
        </w:rPr>
        <w:t>)</w:t>
      </w:r>
      <w:r w:rsidRPr="00475448">
        <w:rPr>
          <w:rFonts w:eastAsia="Times New Roman"/>
          <w:lang w:eastAsia="ru-RU"/>
        </w:rPr>
        <w:t xml:space="preserve">, которые с января 2019г. по март 2020г. проходили реабилитацию на базе Государственного унитарного предприятия Ямало-Ненецкий окружной реабилитационный центр для детей с ограниченными возможностями здоровья и дети, состоящие на учете в диспансере «Большой Тараскуль» </w:t>
      </w:r>
      <w:r w:rsidRPr="00856AB8">
        <w:rPr>
          <w:rFonts w:eastAsia="Times New Roman"/>
          <w:color w:val="FF0000"/>
          <w:lang w:eastAsia="ru-RU"/>
        </w:rPr>
        <w:t>(рис. 1).</w:t>
      </w:r>
    </w:p>
    <w:p w:rsidR="003A6AC3" w:rsidRPr="00856AB8" w:rsidRDefault="003A6AC3" w:rsidP="007407A8">
      <w:pPr>
        <w:spacing w:line="360" w:lineRule="auto"/>
        <w:jc w:val="center"/>
        <w:rPr>
          <w:rFonts w:eastAsia="Times New Roman"/>
          <w:color w:val="FF0000"/>
          <w:lang w:eastAsia="ru-RU"/>
        </w:rPr>
      </w:pPr>
      <w:r w:rsidRPr="00856AB8">
        <w:rPr>
          <w:rFonts w:eastAsia="Times New Roman"/>
          <w:noProof/>
          <w:color w:val="FF0000"/>
          <w:lang w:eastAsia="ru-RU"/>
        </w:rPr>
        <w:drawing>
          <wp:inline distT="0" distB="0" distL="0" distR="0">
            <wp:extent cx="3979840" cy="1743907"/>
            <wp:effectExtent l="19050" t="0" r="20660" b="8693"/>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A6AC3" w:rsidRPr="00856AB8" w:rsidRDefault="003A6AC3" w:rsidP="007407A8">
      <w:pPr>
        <w:pStyle w:val="a3"/>
        <w:spacing w:before="0" w:beforeAutospacing="0" w:after="0" w:afterAutospacing="0" w:line="360" w:lineRule="auto"/>
        <w:ind w:firstLine="709"/>
        <w:rPr>
          <w:color w:val="FF0000"/>
        </w:rPr>
      </w:pPr>
      <w:r w:rsidRPr="00856AB8">
        <w:rPr>
          <w:rFonts w:eastAsia="Times New Roman"/>
          <w:color w:val="FF0000"/>
          <w:lang w:eastAsia="ru-RU"/>
        </w:rPr>
        <w:t>Рис</w:t>
      </w:r>
      <w:r w:rsidR="007407A8" w:rsidRPr="00856AB8">
        <w:rPr>
          <w:rFonts w:eastAsia="Times New Roman"/>
          <w:color w:val="FF0000"/>
          <w:lang w:eastAsia="ru-RU"/>
        </w:rPr>
        <w:t>унок</w:t>
      </w:r>
      <w:r w:rsidRPr="00856AB8">
        <w:rPr>
          <w:rFonts w:eastAsia="Times New Roman"/>
          <w:color w:val="FF0000"/>
          <w:lang w:eastAsia="ru-RU"/>
        </w:rPr>
        <w:t xml:space="preserve"> 1. </w:t>
      </w:r>
      <w:r w:rsidR="007407A8" w:rsidRPr="00856AB8">
        <w:rPr>
          <w:rFonts w:eastAsia="Times New Roman"/>
          <w:color w:val="FF0000"/>
          <w:lang w:eastAsia="ru-RU"/>
        </w:rPr>
        <w:t xml:space="preserve">Распределение </w:t>
      </w:r>
      <w:r w:rsidR="00B37746" w:rsidRPr="00856AB8">
        <w:rPr>
          <w:color w:val="FF0000"/>
        </w:rPr>
        <w:t>детей</w:t>
      </w:r>
      <w:r w:rsidRPr="00856AB8">
        <w:rPr>
          <w:color w:val="FF0000"/>
        </w:rPr>
        <w:t xml:space="preserve"> </w:t>
      </w:r>
      <w:r w:rsidR="007407A8" w:rsidRPr="00856AB8">
        <w:rPr>
          <w:color w:val="FF0000"/>
        </w:rPr>
        <w:t xml:space="preserve">по полу </w:t>
      </w:r>
      <w:r w:rsidRPr="00856AB8">
        <w:rPr>
          <w:color w:val="FF0000"/>
        </w:rPr>
        <w:t>(n=260)</w:t>
      </w:r>
    </w:p>
    <w:p w:rsidR="003A6AC3" w:rsidRPr="00475448" w:rsidRDefault="003A6AC3" w:rsidP="00E3456E">
      <w:pPr>
        <w:spacing w:line="360" w:lineRule="auto"/>
        <w:ind w:firstLine="709"/>
        <w:jc w:val="both"/>
        <w:rPr>
          <w:rFonts w:eastAsia="Times New Roman"/>
          <w:lang w:eastAsia="ru-RU"/>
        </w:rPr>
      </w:pPr>
    </w:p>
    <w:p w:rsidR="00B37746" w:rsidRPr="00475448" w:rsidRDefault="00B37746" w:rsidP="00B37746">
      <w:pPr>
        <w:spacing w:line="360" w:lineRule="auto"/>
        <w:ind w:firstLine="709"/>
        <w:jc w:val="both"/>
        <w:rPr>
          <w:rFonts w:eastAsia="Times New Roman"/>
          <w:lang w:eastAsia="ru-RU"/>
        </w:rPr>
      </w:pPr>
      <w:r w:rsidRPr="00475448">
        <w:rPr>
          <w:rFonts w:eastAsia="Times New Roman"/>
          <w:lang w:eastAsia="ru-RU"/>
        </w:rPr>
        <w:t xml:space="preserve">Наличие отвращения у дошкольников определяли методом наблюдения и беседы с родителями. </w:t>
      </w:r>
    </w:p>
    <w:p w:rsidR="00B37746" w:rsidRPr="00475448" w:rsidRDefault="00B37746" w:rsidP="00B37746">
      <w:pPr>
        <w:spacing w:line="360" w:lineRule="auto"/>
        <w:ind w:firstLine="709"/>
        <w:jc w:val="both"/>
        <w:rPr>
          <w:rFonts w:eastAsia="Times New Roman"/>
          <w:lang w:eastAsia="ru-RU"/>
        </w:rPr>
      </w:pPr>
      <w:r w:rsidRPr="00475448">
        <w:rPr>
          <w:rFonts w:eastAsia="Times New Roman"/>
          <w:lang w:eastAsia="ru-RU"/>
        </w:rPr>
        <w:t xml:space="preserve">С применением методики «Страхи в домиках» (А.И. Захаров, М.А. Панфилова) </w:t>
      </w:r>
      <w:r w:rsidRPr="00475448">
        <w:t xml:space="preserve">[14] </w:t>
      </w:r>
      <w:r w:rsidRPr="00475448">
        <w:rPr>
          <w:rFonts w:eastAsia="Times New Roman"/>
          <w:lang w:eastAsia="ru-RU"/>
        </w:rPr>
        <w:t>для детей от 3 до 7 лет диагностировали наличие и спектр страхов у дошкольников. Использование данной методики обусловлено потребностью выяснения спектра страхов, которым подвержен ребенок, перед непосредственным проведением коррекции данного состояния психологом.</w:t>
      </w:r>
    </w:p>
    <w:p w:rsidR="003A6AC3" w:rsidRPr="00475448" w:rsidRDefault="003A6AC3" w:rsidP="00E3456E">
      <w:pPr>
        <w:spacing w:line="360" w:lineRule="auto"/>
        <w:ind w:firstLine="709"/>
        <w:jc w:val="both"/>
        <w:rPr>
          <w:rFonts w:eastAsia="Times New Roman"/>
          <w:lang w:eastAsia="ru-RU"/>
        </w:rPr>
      </w:pPr>
      <w:r w:rsidRPr="00475448">
        <w:rPr>
          <w:rFonts w:eastAsia="Times New Roman"/>
          <w:i/>
          <w:lang w:eastAsia="ru-RU"/>
        </w:rPr>
        <w:t>Инструкция по проведению:</w:t>
      </w:r>
      <w:r w:rsidRPr="00475448">
        <w:rPr>
          <w:rFonts w:eastAsia="Times New Roman"/>
          <w:lang w:eastAsia="ru-RU"/>
        </w:rPr>
        <w:t xml:space="preserve"> Психолог рисует контуры двух домов (на одном или на двух листах): черного и красного цвета. Дает ребенку следующую информацию: «В черном домике живут страшные страхи, а в красном – не страшные. Помоги мне расселить страхи из списка по домикам». Психолог называет по очереди страхи. Записывать нужно те страхи, которые ребенок поселил в черный домик. В перечень страхов психолог включает и термины</w:t>
      </w:r>
      <w:r w:rsidR="00F3154E">
        <w:rPr>
          <w:rFonts w:eastAsia="Times New Roman"/>
          <w:lang w:eastAsia="ru-RU"/>
        </w:rPr>
        <w:t>,</w:t>
      </w:r>
      <w:r w:rsidRPr="00475448">
        <w:rPr>
          <w:rFonts w:eastAsia="Times New Roman"/>
          <w:lang w:eastAsia="ru-RU"/>
        </w:rPr>
        <w:t xml:space="preserve"> которые относятся к процедуре грязелечения в группах медицинских и пространственных страхов, а так же внимательно наблюдает за поведением испытуемого, за его внешними реакциями и мимикой, определяя таким образом наличие отвращения к грязелечению. </w:t>
      </w:r>
    </w:p>
    <w:p w:rsidR="003A6AC3" w:rsidRPr="00475448" w:rsidRDefault="003A6AC3" w:rsidP="00E3456E">
      <w:pPr>
        <w:spacing w:line="360" w:lineRule="auto"/>
        <w:ind w:firstLine="709"/>
        <w:jc w:val="both"/>
        <w:rPr>
          <w:rFonts w:eastAsia="Times New Roman"/>
          <w:lang w:eastAsia="ru-RU"/>
        </w:rPr>
      </w:pPr>
      <w:r w:rsidRPr="00475448">
        <w:rPr>
          <w:rFonts w:eastAsia="Times New Roman"/>
          <w:lang w:eastAsia="ru-RU"/>
        </w:rPr>
        <w:t>Все имеющиеся у детей страхи в методике подразделяются на несколько групп:</w:t>
      </w:r>
    </w:p>
    <w:p w:rsidR="003A6AC3" w:rsidRPr="00475448" w:rsidRDefault="003A6AC3" w:rsidP="00E3456E">
      <w:pPr>
        <w:spacing w:line="360" w:lineRule="auto"/>
        <w:ind w:firstLine="709"/>
        <w:jc w:val="both"/>
        <w:rPr>
          <w:rFonts w:eastAsia="Times New Roman"/>
          <w:lang w:eastAsia="ru-RU"/>
        </w:rPr>
      </w:pPr>
      <w:r w:rsidRPr="00475448">
        <w:rPr>
          <w:rFonts w:eastAsia="Times New Roman"/>
          <w:lang w:eastAsia="ru-RU"/>
        </w:rPr>
        <w:t>· медицинские страхи – боль, уколы, врачи, болезни;</w:t>
      </w:r>
    </w:p>
    <w:p w:rsidR="003A6AC3" w:rsidRPr="00475448" w:rsidRDefault="00F3154E" w:rsidP="00E3456E">
      <w:pPr>
        <w:spacing w:line="360" w:lineRule="auto"/>
        <w:ind w:firstLine="709"/>
        <w:jc w:val="both"/>
        <w:rPr>
          <w:rFonts w:eastAsia="Times New Roman"/>
          <w:lang w:eastAsia="ru-RU"/>
        </w:rPr>
      </w:pPr>
      <w:r>
        <w:rPr>
          <w:rFonts w:eastAsia="Times New Roman"/>
          <w:lang w:eastAsia="ru-RU"/>
        </w:rPr>
        <w:lastRenderedPageBreak/>
        <w:t xml:space="preserve">· </w:t>
      </w:r>
      <w:r w:rsidR="003A6AC3" w:rsidRPr="00475448">
        <w:rPr>
          <w:rFonts w:eastAsia="Times New Roman"/>
          <w:lang w:eastAsia="ru-RU"/>
        </w:rPr>
        <w:t>страхи, связанные с причинением физического ущерба – транспорт, неожиданные звуки, пожар, война, стихии;</w:t>
      </w:r>
    </w:p>
    <w:p w:rsidR="003A6AC3" w:rsidRPr="00475448" w:rsidRDefault="003A6AC3" w:rsidP="00E3456E">
      <w:pPr>
        <w:spacing w:line="360" w:lineRule="auto"/>
        <w:ind w:firstLine="709"/>
        <w:jc w:val="both"/>
        <w:rPr>
          <w:rFonts w:eastAsia="Times New Roman"/>
          <w:lang w:eastAsia="ru-RU"/>
        </w:rPr>
      </w:pPr>
      <w:r w:rsidRPr="00475448">
        <w:rPr>
          <w:rFonts w:eastAsia="Times New Roman"/>
          <w:lang w:eastAsia="ru-RU"/>
        </w:rPr>
        <w:t>· страх смерти (своей);</w:t>
      </w:r>
    </w:p>
    <w:p w:rsidR="003A6AC3" w:rsidRPr="00475448" w:rsidRDefault="003A6AC3" w:rsidP="00E3456E">
      <w:pPr>
        <w:spacing w:line="360" w:lineRule="auto"/>
        <w:ind w:firstLine="709"/>
        <w:jc w:val="both"/>
        <w:rPr>
          <w:rFonts w:eastAsia="Times New Roman"/>
          <w:lang w:eastAsia="ru-RU"/>
        </w:rPr>
      </w:pPr>
      <w:r w:rsidRPr="00475448">
        <w:rPr>
          <w:rFonts w:eastAsia="Times New Roman"/>
          <w:lang w:eastAsia="ru-RU"/>
        </w:rPr>
        <w:t>· боязнь животных;</w:t>
      </w:r>
    </w:p>
    <w:p w:rsidR="003A6AC3" w:rsidRPr="00475448" w:rsidRDefault="003A6AC3" w:rsidP="00E3456E">
      <w:pPr>
        <w:spacing w:line="360" w:lineRule="auto"/>
        <w:ind w:firstLine="709"/>
        <w:jc w:val="both"/>
        <w:rPr>
          <w:rFonts w:eastAsia="Times New Roman"/>
          <w:lang w:eastAsia="ru-RU"/>
        </w:rPr>
      </w:pPr>
      <w:r w:rsidRPr="00475448">
        <w:rPr>
          <w:rFonts w:eastAsia="Times New Roman"/>
          <w:lang w:eastAsia="ru-RU"/>
        </w:rPr>
        <w:t>· страхи сказочных персонажей;</w:t>
      </w:r>
    </w:p>
    <w:p w:rsidR="003A6AC3" w:rsidRPr="00475448" w:rsidRDefault="003A6AC3" w:rsidP="00E3456E">
      <w:pPr>
        <w:spacing w:line="360" w:lineRule="auto"/>
        <w:ind w:firstLine="709"/>
        <w:jc w:val="both"/>
        <w:rPr>
          <w:rFonts w:eastAsia="Times New Roman"/>
          <w:lang w:eastAsia="ru-RU"/>
        </w:rPr>
      </w:pPr>
      <w:r w:rsidRPr="00475448">
        <w:rPr>
          <w:rFonts w:eastAsia="Times New Roman"/>
          <w:lang w:eastAsia="ru-RU"/>
        </w:rPr>
        <w:t>· страх темноты и кошмарных снов;</w:t>
      </w:r>
    </w:p>
    <w:p w:rsidR="003A6AC3" w:rsidRPr="00475448" w:rsidRDefault="003A6AC3" w:rsidP="00E3456E">
      <w:pPr>
        <w:spacing w:line="360" w:lineRule="auto"/>
        <w:ind w:firstLine="709"/>
        <w:jc w:val="both"/>
        <w:rPr>
          <w:rFonts w:eastAsia="Times New Roman"/>
          <w:lang w:eastAsia="ru-RU"/>
        </w:rPr>
      </w:pPr>
      <w:r w:rsidRPr="00475448">
        <w:rPr>
          <w:rFonts w:eastAsia="Times New Roman"/>
          <w:lang w:eastAsia="ru-RU"/>
        </w:rPr>
        <w:t>· социально-опосредованные страхи – людей, детей, наказаний, опозданий, одиночества;</w:t>
      </w:r>
    </w:p>
    <w:p w:rsidR="003A6AC3" w:rsidRPr="00475448" w:rsidRDefault="003A6AC3" w:rsidP="00E3456E">
      <w:pPr>
        <w:spacing w:line="360" w:lineRule="auto"/>
        <w:ind w:firstLine="709"/>
        <w:jc w:val="both"/>
        <w:rPr>
          <w:rFonts w:eastAsia="Times New Roman"/>
          <w:b/>
          <w:lang w:eastAsia="ru-RU"/>
        </w:rPr>
      </w:pPr>
      <w:r w:rsidRPr="00475448">
        <w:rPr>
          <w:rFonts w:eastAsia="Times New Roman"/>
          <w:lang w:eastAsia="ru-RU"/>
        </w:rPr>
        <w:t xml:space="preserve">· пространственные страхи – высоты, глубины, замкнутых пространств </w:t>
      </w:r>
      <w:r w:rsidR="00346029" w:rsidRPr="00475448">
        <w:t>[14].</w:t>
      </w:r>
    </w:p>
    <w:p w:rsidR="003A6AC3" w:rsidRPr="00475448" w:rsidRDefault="003A6AC3" w:rsidP="00E3456E">
      <w:pPr>
        <w:spacing w:line="360" w:lineRule="auto"/>
        <w:ind w:firstLine="709"/>
        <w:jc w:val="both"/>
        <w:rPr>
          <w:rFonts w:eastAsia="Times New Roman"/>
          <w:lang w:eastAsia="ru-RU"/>
        </w:rPr>
      </w:pPr>
      <w:r w:rsidRPr="00475448">
        <w:rPr>
          <w:rFonts w:eastAsia="Times New Roman"/>
          <w:lang w:eastAsia="ru-RU"/>
        </w:rPr>
        <w:t>Мы считаем, что отвращение и страх к грязелечению может относиться</w:t>
      </w:r>
      <w:r w:rsidR="00F3154E">
        <w:rPr>
          <w:rFonts w:eastAsia="Times New Roman"/>
          <w:lang w:eastAsia="ru-RU"/>
        </w:rPr>
        <w:t xml:space="preserve"> к первой группе (медицинские страхи), а так же</w:t>
      </w:r>
      <w:r w:rsidRPr="00475448">
        <w:rPr>
          <w:rFonts w:eastAsia="Times New Roman"/>
          <w:lang w:eastAsia="ru-RU"/>
        </w:rPr>
        <w:t xml:space="preserve"> ко второй группе, т.е. к страхам, связанным с причинением физического ущерба (замарать руки и тело грязью). </w:t>
      </w:r>
    </w:p>
    <w:p w:rsidR="00003233" w:rsidRDefault="001B4FB0" w:rsidP="00E3456E">
      <w:pPr>
        <w:shd w:val="clear" w:color="auto" w:fill="FFFFFF"/>
        <w:spacing w:line="360" w:lineRule="auto"/>
        <w:ind w:firstLine="709"/>
        <w:jc w:val="both"/>
        <w:rPr>
          <w:rFonts w:eastAsia="Times New Roman"/>
          <w:lang w:eastAsia="ru-RU"/>
        </w:rPr>
      </w:pPr>
      <w:r w:rsidRPr="00475448">
        <w:rPr>
          <w:rFonts w:eastAsia="Times New Roman"/>
          <w:b/>
          <w:lang w:eastAsia="ru-RU"/>
        </w:rPr>
        <w:t xml:space="preserve">Результаты исследования и их обсуждение. </w:t>
      </w:r>
      <w:r w:rsidR="00A20345" w:rsidRPr="00475448">
        <w:rPr>
          <w:rFonts w:eastAsia="Times New Roman"/>
          <w:lang w:eastAsia="ru-RU"/>
        </w:rPr>
        <w:t xml:space="preserve">На начальном этапе диагностики нами установлено, что отвращение свойственно </w:t>
      </w:r>
      <w:r w:rsidR="00856AB8" w:rsidRPr="00475448">
        <w:rPr>
          <w:rFonts w:eastAsia="Times New Roman"/>
          <w:lang w:eastAsia="ru-RU"/>
        </w:rPr>
        <w:t>30</w:t>
      </w:r>
      <w:r w:rsidR="00856AB8">
        <w:rPr>
          <w:rFonts w:eastAsia="Times New Roman"/>
          <w:lang w:eastAsia="ru-RU"/>
        </w:rPr>
        <w:t xml:space="preserve"> (</w:t>
      </w:r>
      <w:r w:rsidR="00A20345" w:rsidRPr="00475448">
        <w:rPr>
          <w:rFonts w:eastAsia="Times New Roman"/>
          <w:lang w:eastAsia="ru-RU"/>
        </w:rPr>
        <w:t>11,5%</w:t>
      </w:r>
      <w:r w:rsidR="00856AB8">
        <w:rPr>
          <w:rFonts w:eastAsia="Times New Roman"/>
          <w:lang w:eastAsia="ru-RU"/>
        </w:rPr>
        <w:t>)</w:t>
      </w:r>
      <w:r w:rsidR="00A20345" w:rsidRPr="00475448">
        <w:rPr>
          <w:rFonts w:eastAsia="Times New Roman"/>
          <w:lang w:eastAsia="ru-RU"/>
        </w:rPr>
        <w:t xml:space="preserve"> дет</w:t>
      </w:r>
      <w:r w:rsidR="00856AB8">
        <w:rPr>
          <w:rFonts w:eastAsia="Times New Roman"/>
          <w:lang w:eastAsia="ru-RU"/>
        </w:rPr>
        <w:t xml:space="preserve">ям, </w:t>
      </w:r>
      <w:r w:rsidR="00A20345" w:rsidRPr="00475448">
        <w:rPr>
          <w:rFonts w:eastAsia="Times New Roman"/>
          <w:lang w:eastAsia="ru-RU"/>
        </w:rPr>
        <w:t xml:space="preserve"> </w:t>
      </w:r>
      <w:r w:rsidR="00856AB8">
        <w:rPr>
          <w:rFonts w:eastAsia="Times New Roman"/>
          <w:lang w:eastAsia="ru-RU"/>
        </w:rPr>
        <w:t xml:space="preserve">230 </w:t>
      </w:r>
      <w:r w:rsidR="00856AB8" w:rsidRPr="00475448">
        <w:rPr>
          <w:rFonts w:eastAsia="Times New Roman"/>
          <w:lang w:eastAsia="ru-RU"/>
        </w:rPr>
        <w:t xml:space="preserve">(88,5%) </w:t>
      </w:r>
      <w:r w:rsidR="00A20345" w:rsidRPr="00475448">
        <w:rPr>
          <w:rFonts w:eastAsia="Times New Roman"/>
          <w:lang w:eastAsia="ru-RU"/>
        </w:rPr>
        <w:t xml:space="preserve"> дошкольников не испытывают этой негативной эмоции (рис. 2)</w:t>
      </w:r>
      <w:r w:rsidR="008476B2" w:rsidRPr="00475448">
        <w:rPr>
          <w:rFonts w:eastAsia="Times New Roman"/>
          <w:lang w:eastAsia="ru-RU"/>
        </w:rPr>
        <w:t>.</w:t>
      </w:r>
      <w:r w:rsidR="00A20345" w:rsidRPr="00475448">
        <w:rPr>
          <w:rFonts w:eastAsia="Times New Roman"/>
          <w:lang w:eastAsia="ru-RU"/>
        </w:rPr>
        <w:t xml:space="preserve">  </w:t>
      </w:r>
    </w:p>
    <w:p w:rsidR="00A20345" w:rsidRPr="00475448" w:rsidRDefault="00A20345" w:rsidP="00E3456E">
      <w:pPr>
        <w:shd w:val="clear" w:color="auto" w:fill="FFFFFF"/>
        <w:spacing w:line="360" w:lineRule="auto"/>
        <w:ind w:firstLine="709"/>
        <w:jc w:val="both"/>
        <w:rPr>
          <w:rFonts w:eastAsia="Times New Roman"/>
          <w:lang w:eastAsia="ru-RU"/>
        </w:rPr>
      </w:pPr>
      <w:r w:rsidRPr="00475448">
        <w:rPr>
          <w:rFonts w:eastAsia="Times New Roman"/>
          <w:lang w:eastAsia="ru-RU"/>
        </w:rPr>
        <w:t xml:space="preserve"> </w:t>
      </w:r>
    </w:p>
    <w:p w:rsidR="00A20345" w:rsidRPr="00856AB8" w:rsidRDefault="00A20345" w:rsidP="00E3456E">
      <w:pPr>
        <w:spacing w:line="360" w:lineRule="auto"/>
        <w:ind w:firstLine="709"/>
        <w:jc w:val="both"/>
        <w:rPr>
          <w:rFonts w:eastAsia="Times New Roman"/>
          <w:color w:val="FF0000"/>
          <w:lang w:eastAsia="ru-RU"/>
        </w:rPr>
      </w:pPr>
      <w:r w:rsidRPr="00856AB8">
        <w:rPr>
          <w:rFonts w:eastAsia="Times New Roman"/>
          <w:noProof/>
          <w:color w:val="FF0000"/>
          <w:lang w:eastAsia="ru-RU"/>
        </w:rPr>
        <w:drawing>
          <wp:inline distT="0" distB="0" distL="0" distR="0">
            <wp:extent cx="5048250" cy="2790825"/>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0345" w:rsidRPr="00856AB8" w:rsidRDefault="00A20345" w:rsidP="007407A8">
      <w:pPr>
        <w:pStyle w:val="a3"/>
        <w:spacing w:before="0" w:beforeAutospacing="0" w:after="0" w:afterAutospacing="0" w:line="360" w:lineRule="auto"/>
        <w:ind w:firstLine="709"/>
        <w:rPr>
          <w:color w:val="FF0000"/>
        </w:rPr>
      </w:pPr>
      <w:r w:rsidRPr="00856AB8">
        <w:rPr>
          <w:rFonts w:eastAsia="Times New Roman"/>
          <w:color w:val="FF0000"/>
          <w:lang w:eastAsia="ru-RU"/>
        </w:rPr>
        <w:t>Рис</w:t>
      </w:r>
      <w:r w:rsidR="007407A8" w:rsidRPr="00856AB8">
        <w:rPr>
          <w:rFonts w:eastAsia="Times New Roman"/>
          <w:color w:val="FF0000"/>
          <w:lang w:eastAsia="ru-RU"/>
        </w:rPr>
        <w:t>унок</w:t>
      </w:r>
      <w:r w:rsidRPr="00856AB8">
        <w:rPr>
          <w:rFonts w:eastAsia="Times New Roman"/>
          <w:color w:val="FF0000"/>
          <w:lang w:eastAsia="ru-RU"/>
        </w:rPr>
        <w:t xml:space="preserve"> 2. Результаты выявления эмоции отвращения </w:t>
      </w:r>
      <w:r w:rsidR="007407A8" w:rsidRPr="00856AB8">
        <w:rPr>
          <w:rFonts w:eastAsia="Times New Roman"/>
          <w:color w:val="FF0000"/>
          <w:lang w:eastAsia="ru-RU"/>
        </w:rPr>
        <w:t xml:space="preserve">у исследуемых детей </w:t>
      </w:r>
      <w:r w:rsidRPr="00856AB8">
        <w:rPr>
          <w:color w:val="FF0000"/>
        </w:rPr>
        <w:t>(n=260)</w:t>
      </w:r>
    </w:p>
    <w:p w:rsidR="00BA0E3B" w:rsidRDefault="00BA0E3B" w:rsidP="00E3456E">
      <w:pPr>
        <w:pStyle w:val="a3"/>
        <w:spacing w:before="0" w:beforeAutospacing="0" w:after="0" w:afterAutospacing="0" w:line="360" w:lineRule="auto"/>
        <w:ind w:firstLine="709"/>
        <w:jc w:val="center"/>
      </w:pPr>
    </w:p>
    <w:p w:rsidR="00BA0E3B" w:rsidRPr="00856AB8" w:rsidRDefault="00BA0E3B" w:rsidP="00BA0E3B">
      <w:pPr>
        <w:shd w:val="clear" w:color="auto" w:fill="FFFFFF"/>
        <w:spacing w:line="360" w:lineRule="auto"/>
        <w:ind w:firstLine="709"/>
        <w:jc w:val="both"/>
        <w:rPr>
          <w:rFonts w:eastAsia="Times New Roman"/>
          <w:color w:val="FF0000"/>
          <w:lang w:eastAsia="ru-RU"/>
        </w:rPr>
      </w:pPr>
      <w:r w:rsidRPr="00475448">
        <w:rPr>
          <w:rFonts w:eastAsia="Times New Roman"/>
          <w:lang w:eastAsia="ru-RU"/>
        </w:rPr>
        <w:t xml:space="preserve">Исследование наличия страхов у </w:t>
      </w:r>
      <w:r w:rsidR="00856AB8">
        <w:rPr>
          <w:rFonts w:eastAsia="Times New Roman"/>
          <w:lang w:eastAsia="ru-RU"/>
        </w:rPr>
        <w:t>детей</w:t>
      </w:r>
      <w:r w:rsidRPr="00475448">
        <w:rPr>
          <w:rFonts w:eastAsia="Times New Roman"/>
          <w:lang w:eastAsia="ru-RU"/>
        </w:rPr>
        <w:t xml:space="preserve"> посредством методики «Страхи в домиках» показало, что у </w:t>
      </w:r>
      <w:r w:rsidR="00856AB8" w:rsidRPr="00475448">
        <w:rPr>
          <w:rFonts w:eastAsia="Times New Roman"/>
          <w:lang w:eastAsia="ru-RU"/>
        </w:rPr>
        <w:t>232</w:t>
      </w:r>
      <w:r w:rsidR="00856AB8">
        <w:rPr>
          <w:rFonts w:eastAsia="Times New Roman"/>
          <w:lang w:eastAsia="ru-RU"/>
        </w:rPr>
        <w:t xml:space="preserve"> (</w:t>
      </w:r>
      <w:r w:rsidRPr="00475448">
        <w:rPr>
          <w:rFonts w:eastAsia="Times New Roman"/>
          <w:lang w:eastAsia="ru-RU"/>
        </w:rPr>
        <w:t>89,2%</w:t>
      </w:r>
      <w:r w:rsidR="00856AB8">
        <w:rPr>
          <w:rFonts w:eastAsia="Times New Roman"/>
          <w:lang w:eastAsia="ru-RU"/>
        </w:rPr>
        <w:t>)</w:t>
      </w:r>
      <w:r w:rsidRPr="00475448">
        <w:rPr>
          <w:rFonts w:eastAsia="Times New Roman"/>
          <w:lang w:eastAsia="ru-RU"/>
        </w:rPr>
        <w:t xml:space="preserve"> дошкольников имеются страхи</w:t>
      </w:r>
      <w:r w:rsidR="00856AB8">
        <w:rPr>
          <w:rFonts w:eastAsia="Times New Roman"/>
          <w:lang w:eastAsia="ru-RU"/>
        </w:rPr>
        <w:t xml:space="preserve">, у </w:t>
      </w:r>
      <w:r w:rsidR="00856AB8" w:rsidRPr="00475448">
        <w:rPr>
          <w:rFonts w:eastAsia="Times New Roman"/>
          <w:lang w:eastAsia="ru-RU"/>
        </w:rPr>
        <w:t xml:space="preserve">23 </w:t>
      </w:r>
      <w:r w:rsidR="00856AB8">
        <w:rPr>
          <w:rFonts w:eastAsia="Times New Roman"/>
          <w:lang w:eastAsia="ru-RU"/>
        </w:rPr>
        <w:t>(</w:t>
      </w:r>
      <w:r w:rsidR="00856AB8" w:rsidRPr="00475448">
        <w:rPr>
          <w:rFonts w:eastAsia="Times New Roman"/>
          <w:lang w:eastAsia="ru-RU"/>
        </w:rPr>
        <w:t>10,8%</w:t>
      </w:r>
      <w:r w:rsidR="00856AB8">
        <w:rPr>
          <w:rFonts w:eastAsia="Times New Roman"/>
          <w:lang w:eastAsia="ru-RU"/>
        </w:rPr>
        <w:t>)</w:t>
      </w:r>
      <w:r w:rsidR="00856AB8" w:rsidRPr="00475448">
        <w:rPr>
          <w:rFonts w:eastAsia="Times New Roman"/>
          <w:lang w:eastAsia="ru-RU"/>
        </w:rPr>
        <w:t xml:space="preserve">  </w:t>
      </w:r>
      <w:r w:rsidRPr="00475448">
        <w:rPr>
          <w:rFonts w:eastAsia="Times New Roman"/>
          <w:lang w:eastAsia="ru-RU"/>
        </w:rPr>
        <w:t>демонстрировали отсутствие страхов</w:t>
      </w:r>
      <w:r w:rsidR="00856AB8">
        <w:rPr>
          <w:rFonts w:eastAsia="Times New Roman"/>
          <w:lang w:eastAsia="ru-RU"/>
        </w:rPr>
        <w:t xml:space="preserve">, </w:t>
      </w:r>
      <w:r w:rsidR="00856AB8" w:rsidRPr="00856AB8">
        <w:rPr>
          <w:rFonts w:eastAsia="Times New Roman"/>
          <w:color w:val="FF0000"/>
          <w:lang w:eastAsia="ru-RU"/>
        </w:rPr>
        <w:t>что</w:t>
      </w:r>
      <w:r w:rsidRPr="00856AB8">
        <w:rPr>
          <w:rFonts w:eastAsia="Times New Roman"/>
          <w:color w:val="FF0000"/>
          <w:lang w:eastAsia="ru-RU"/>
        </w:rPr>
        <w:t xml:space="preserve"> представлено на рисунке 3.   </w:t>
      </w:r>
    </w:p>
    <w:p w:rsidR="00DC4E5B" w:rsidRPr="00475448" w:rsidRDefault="00DC4E5B" w:rsidP="00E3456E">
      <w:pPr>
        <w:spacing w:line="360" w:lineRule="auto"/>
        <w:ind w:firstLine="709"/>
        <w:jc w:val="both"/>
        <w:rPr>
          <w:rFonts w:eastAsia="Times New Roman"/>
          <w:lang w:eastAsia="ru-RU"/>
        </w:rPr>
      </w:pPr>
      <w:r w:rsidRPr="00475448">
        <w:rPr>
          <w:rFonts w:eastAsia="Times New Roman"/>
          <w:noProof/>
          <w:lang w:eastAsia="ru-RU"/>
        </w:rPr>
        <w:lastRenderedPageBreak/>
        <w:drawing>
          <wp:inline distT="0" distB="0" distL="0" distR="0">
            <wp:extent cx="4962525" cy="2419350"/>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4E5B" w:rsidRPr="00856AB8" w:rsidRDefault="00DC4E5B" w:rsidP="007407A8">
      <w:pPr>
        <w:pStyle w:val="a3"/>
        <w:spacing w:before="0" w:beforeAutospacing="0" w:after="0" w:afterAutospacing="0" w:line="360" w:lineRule="auto"/>
        <w:ind w:firstLine="709"/>
        <w:rPr>
          <w:color w:val="FF0000"/>
        </w:rPr>
      </w:pPr>
      <w:r w:rsidRPr="00856AB8">
        <w:rPr>
          <w:rFonts w:eastAsia="Times New Roman"/>
          <w:color w:val="FF0000"/>
          <w:lang w:eastAsia="ru-RU"/>
        </w:rPr>
        <w:t>Рис</w:t>
      </w:r>
      <w:r w:rsidR="007407A8" w:rsidRPr="00856AB8">
        <w:rPr>
          <w:rFonts w:eastAsia="Times New Roman"/>
          <w:color w:val="FF0000"/>
          <w:lang w:eastAsia="ru-RU"/>
        </w:rPr>
        <w:t>унок</w:t>
      </w:r>
      <w:r w:rsidRPr="00856AB8">
        <w:rPr>
          <w:rFonts w:eastAsia="Times New Roman"/>
          <w:color w:val="FF0000"/>
          <w:lang w:eastAsia="ru-RU"/>
        </w:rPr>
        <w:t xml:space="preserve"> </w:t>
      </w:r>
      <w:r w:rsidR="00A20345" w:rsidRPr="00856AB8">
        <w:rPr>
          <w:rFonts w:eastAsia="Times New Roman"/>
          <w:color w:val="FF0000"/>
          <w:lang w:eastAsia="ru-RU"/>
        </w:rPr>
        <w:t>3</w:t>
      </w:r>
      <w:r w:rsidRPr="00856AB8">
        <w:rPr>
          <w:rFonts w:eastAsia="Times New Roman"/>
          <w:color w:val="FF0000"/>
          <w:lang w:eastAsia="ru-RU"/>
        </w:rPr>
        <w:t xml:space="preserve">. Результаты </w:t>
      </w:r>
      <w:r w:rsidR="00F604BA" w:rsidRPr="00856AB8">
        <w:rPr>
          <w:rFonts w:eastAsia="Times New Roman"/>
          <w:color w:val="FF0000"/>
          <w:lang w:eastAsia="ru-RU"/>
        </w:rPr>
        <w:t>выявлени</w:t>
      </w:r>
      <w:r w:rsidR="00A20345" w:rsidRPr="00856AB8">
        <w:rPr>
          <w:rFonts w:eastAsia="Times New Roman"/>
          <w:color w:val="FF0000"/>
          <w:lang w:eastAsia="ru-RU"/>
        </w:rPr>
        <w:t>я</w:t>
      </w:r>
      <w:r w:rsidR="00F604BA" w:rsidRPr="00856AB8">
        <w:rPr>
          <w:rFonts w:eastAsia="Times New Roman"/>
          <w:color w:val="FF0000"/>
          <w:lang w:eastAsia="ru-RU"/>
        </w:rPr>
        <w:t xml:space="preserve"> страхов </w:t>
      </w:r>
      <w:r w:rsidR="00003233" w:rsidRPr="00856AB8">
        <w:rPr>
          <w:rFonts w:eastAsia="Times New Roman"/>
          <w:color w:val="FF0000"/>
          <w:lang w:eastAsia="ru-RU"/>
        </w:rPr>
        <w:t xml:space="preserve">у детей </w:t>
      </w:r>
      <w:r w:rsidR="00F604BA" w:rsidRPr="00856AB8">
        <w:rPr>
          <w:rFonts w:eastAsia="Times New Roman"/>
          <w:color w:val="FF0000"/>
          <w:lang w:eastAsia="ru-RU"/>
        </w:rPr>
        <w:t>с помощью</w:t>
      </w:r>
      <w:r w:rsidR="007407A8" w:rsidRPr="00856AB8">
        <w:rPr>
          <w:rFonts w:eastAsia="Times New Roman"/>
          <w:color w:val="FF0000"/>
          <w:lang w:eastAsia="ru-RU"/>
        </w:rPr>
        <w:t xml:space="preserve"> </w:t>
      </w:r>
      <w:r w:rsidRPr="00856AB8">
        <w:rPr>
          <w:rFonts w:eastAsia="Times New Roman"/>
          <w:color w:val="FF0000"/>
          <w:lang w:eastAsia="ru-RU"/>
        </w:rPr>
        <w:t>методики «Страхи в домиках»</w:t>
      </w:r>
      <w:r w:rsidRPr="00856AB8">
        <w:rPr>
          <w:color w:val="FF0000"/>
        </w:rPr>
        <w:t xml:space="preserve"> (n=260)</w:t>
      </w:r>
    </w:p>
    <w:p w:rsidR="00003233" w:rsidRDefault="00003233" w:rsidP="00E3456E">
      <w:pPr>
        <w:shd w:val="clear" w:color="auto" w:fill="FFFFFF"/>
        <w:spacing w:line="360" w:lineRule="auto"/>
        <w:ind w:firstLine="709"/>
        <w:jc w:val="both"/>
        <w:rPr>
          <w:rFonts w:eastAsia="Times New Roman"/>
          <w:lang w:eastAsia="ru-RU"/>
        </w:rPr>
      </w:pPr>
    </w:p>
    <w:p w:rsidR="00F632B3" w:rsidRPr="00475448" w:rsidRDefault="00F632B3" w:rsidP="00E3456E">
      <w:pPr>
        <w:shd w:val="clear" w:color="auto" w:fill="FFFFFF"/>
        <w:spacing w:line="360" w:lineRule="auto"/>
        <w:ind w:firstLine="709"/>
        <w:jc w:val="both"/>
        <w:rPr>
          <w:rFonts w:eastAsia="Times New Roman"/>
          <w:lang w:eastAsia="ru-RU"/>
        </w:rPr>
      </w:pPr>
      <w:r w:rsidRPr="00475448">
        <w:rPr>
          <w:rFonts w:eastAsia="Times New Roman"/>
          <w:lang w:eastAsia="ru-RU"/>
        </w:rPr>
        <w:t>В нашем исследовании важнейшее значение принадлежит выявлению у детей страха к грязи. Поэтому в дальнейшем мы изучали спектр страхов</w:t>
      </w:r>
      <w:r w:rsidR="00A20345" w:rsidRPr="00475448">
        <w:rPr>
          <w:rFonts w:eastAsia="Times New Roman"/>
          <w:lang w:eastAsia="ru-RU"/>
        </w:rPr>
        <w:t xml:space="preserve"> у </w:t>
      </w:r>
      <w:r w:rsidR="00856AB8" w:rsidRPr="00475448">
        <w:rPr>
          <w:rFonts w:eastAsia="Times New Roman"/>
          <w:lang w:eastAsia="ru-RU"/>
        </w:rPr>
        <w:t>232</w:t>
      </w:r>
      <w:r w:rsidR="00856AB8">
        <w:rPr>
          <w:rFonts w:eastAsia="Times New Roman"/>
          <w:lang w:eastAsia="ru-RU"/>
        </w:rPr>
        <w:t xml:space="preserve"> </w:t>
      </w:r>
      <w:r w:rsidR="00A20345" w:rsidRPr="00475448">
        <w:rPr>
          <w:rFonts w:eastAsia="Times New Roman"/>
          <w:lang w:eastAsia="ru-RU"/>
        </w:rPr>
        <w:t>детей</w:t>
      </w:r>
      <w:r w:rsidRPr="00475448">
        <w:rPr>
          <w:rFonts w:eastAsia="Times New Roman"/>
          <w:lang w:eastAsia="ru-RU"/>
        </w:rPr>
        <w:t xml:space="preserve">. </w:t>
      </w:r>
    </w:p>
    <w:p w:rsidR="00DC4E5B" w:rsidRPr="00D9409B" w:rsidRDefault="00F632B3" w:rsidP="00E3456E">
      <w:pPr>
        <w:shd w:val="clear" w:color="auto" w:fill="FFFFFF"/>
        <w:spacing w:line="360" w:lineRule="auto"/>
        <w:ind w:firstLine="709"/>
        <w:jc w:val="both"/>
        <w:rPr>
          <w:rFonts w:eastAsia="Times New Roman"/>
          <w:color w:val="FF0000"/>
          <w:lang w:eastAsia="ru-RU"/>
        </w:rPr>
      </w:pPr>
      <w:r w:rsidRPr="00475448">
        <w:rPr>
          <w:rFonts w:eastAsia="Times New Roman"/>
          <w:lang w:eastAsia="ru-RU"/>
        </w:rPr>
        <w:t xml:space="preserve">Результаты указанных действий показали, что у </w:t>
      </w:r>
      <w:r w:rsidR="00856AB8" w:rsidRPr="00475448">
        <w:rPr>
          <w:rFonts w:eastAsia="Times New Roman"/>
          <w:lang w:eastAsia="ru-RU"/>
        </w:rPr>
        <w:t>23</w:t>
      </w:r>
      <w:r w:rsidR="00856AB8">
        <w:rPr>
          <w:rFonts w:eastAsia="Times New Roman"/>
          <w:lang w:eastAsia="ru-RU"/>
        </w:rPr>
        <w:t xml:space="preserve"> (</w:t>
      </w:r>
      <w:r w:rsidRPr="00475448">
        <w:rPr>
          <w:rFonts w:eastAsia="Times New Roman"/>
          <w:lang w:eastAsia="ru-RU"/>
        </w:rPr>
        <w:t>9,9%</w:t>
      </w:r>
      <w:r w:rsidR="00856AB8">
        <w:rPr>
          <w:rFonts w:eastAsia="Times New Roman"/>
          <w:lang w:eastAsia="ru-RU"/>
        </w:rPr>
        <w:t>)</w:t>
      </w:r>
      <w:r w:rsidRPr="00475448">
        <w:rPr>
          <w:rFonts w:eastAsia="Times New Roman"/>
          <w:lang w:eastAsia="ru-RU"/>
        </w:rPr>
        <w:t xml:space="preserve"> детей  диагностир</w:t>
      </w:r>
      <w:r w:rsidR="00856AB8">
        <w:rPr>
          <w:rFonts w:eastAsia="Times New Roman"/>
          <w:lang w:eastAsia="ru-RU"/>
        </w:rPr>
        <w:t>овали</w:t>
      </w:r>
      <w:r w:rsidRPr="00475448">
        <w:rPr>
          <w:rFonts w:eastAsia="Times New Roman"/>
          <w:lang w:eastAsia="ru-RU"/>
        </w:rPr>
        <w:t xml:space="preserve"> страх к процедуре грязелечения</w:t>
      </w:r>
      <w:r w:rsidR="00A20345" w:rsidRPr="00475448">
        <w:rPr>
          <w:rFonts w:eastAsia="Times New Roman"/>
          <w:lang w:eastAsia="ru-RU"/>
        </w:rPr>
        <w:t xml:space="preserve">, тогда как </w:t>
      </w:r>
      <w:r w:rsidR="00856AB8" w:rsidRPr="00475448">
        <w:rPr>
          <w:rFonts w:eastAsia="Times New Roman"/>
          <w:lang w:eastAsia="ru-RU"/>
        </w:rPr>
        <w:t xml:space="preserve">209 </w:t>
      </w:r>
      <w:r w:rsidR="00856AB8">
        <w:rPr>
          <w:rFonts w:eastAsia="Times New Roman"/>
          <w:lang w:eastAsia="ru-RU"/>
        </w:rPr>
        <w:t>(</w:t>
      </w:r>
      <w:r w:rsidR="00856AB8" w:rsidRPr="00475448">
        <w:rPr>
          <w:rFonts w:eastAsia="Times New Roman"/>
          <w:lang w:eastAsia="ru-RU"/>
        </w:rPr>
        <w:t>90,1</w:t>
      </w:r>
      <w:r w:rsidR="00856AB8">
        <w:rPr>
          <w:rFonts w:eastAsia="Times New Roman"/>
          <w:lang w:eastAsia="ru-RU"/>
        </w:rPr>
        <w:t>%)</w:t>
      </w:r>
      <w:r w:rsidR="00856AB8" w:rsidRPr="00475448">
        <w:rPr>
          <w:rFonts w:eastAsia="Times New Roman"/>
          <w:lang w:eastAsia="ru-RU"/>
        </w:rPr>
        <w:t xml:space="preserve"> чел</w:t>
      </w:r>
      <w:r w:rsidR="00856AB8">
        <w:rPr>
          <w:rFonts w:eastAsia="Times New Roman"/>
          <w:lang w:eastAsia="ru-RU"/>
        </w:rPr>
        <w:t>овек</w:t>
      </w:r>
      <w:r w:rsidR="00D9409B">
        <w:rPr>
          <w:rFonts w:eastAsia="Times New Roman"/>
          <w:lang w:eastAsia="ru-RU"/>
        </w:rPr>
        <w:t>, что составило</w:t>
      </w:r>
      <w:r w:rsidR="00856AB8">
        <w:rPr>
          <w:rFonts w:eastAsia="Times New Roman"/>
          <w:lang w:eastAsia="ru-RU"/>
        </w:rPr>
        <w:t xml:space="preserve"> </w:t>
      </w:r>
      <w:r w:rsidR="00856AB8" w:rsidRPr="00475448">
        <w:rPr>
          <w:rFonts w:eastAsia="Times New Roman"/>
          <w:lang w:eastAsia="ru-RU"/>
        </w:rPr>
        <w:t xml:space="preserve"> </w:t>
      </w:r>
      <w:r w:rsidR="00A20345" w:rsidRPr="00475448">
        <w:rPr>
          <w:rFonts w:eastAsia="Times New Roman"/>
          <w:lang w:eastAsia="ru-RU"/>
        </w:rPr>
        <w:t>большинство</w:t>
      </w:r>
      <w:r w:rsidR="00D9409B">
        <w:rPr>
          <w:rFonts w:eastAsia="Times New Roman"/>
          <w:lang w:eastAsia="ru-RU"/>
        </w:rPr>
        <w:t xml:space="preserve"> </w:t>
      </w:r>
      <w:r w:rsidR="00A20345" w:rsidRPr="00475448">
        <w:rPr>
          <w:rFonts w:eastAsia="Times New Roman"/>
          <w:lang w:eastAsia="ru-RU"/>
        </w:rPr>
        <w:t>детей</w:t>
      </w:r>
      <w:r w:rsidR="00D9409B">
        <w:rPr>
          <w:rFonts w:eastAsia="Times New Roman"/>
          <w:lang w:eastAsia="ru-RU"/>
        </w:rPr>
        <w:t>,</w:t>
      </w:r>
      <w:r w:rsidR="00A20345" w:rsidRPr="00475448">
        <w:rPr>
          <w:rFonts w:eastAsia="Times New Roman"/>
          <w:lang w:eastAsia="ru-RU"/>
        </w:rPr>
        <w:t xml:space="preserve"> име</w:t>
      </w:r>
      <w:r w:rsidR="00D9409B">
        <w:rPr>
          <w:rFonts w:eastAsia="Times New Roman"/>
          <w:lang w:eastAsia="ru-RU"/>
        </w:rPr>
        <w:t>ли</w:t>
      </w:r>
      <w:r w:rsidR="00A20345" w:rsidRPr="00475448">
        <w:rPr>
          <w:rFonts w:eastAsia="Times New Roman"/>
          <w:lang w:eastAsia="ru-RU"/>
        </w:rPr>
        <w:t xml:space="preserve"> другие виды страхов</w:t>
      </w:r>
      <w:r w:rsidR="00D9409B">
        <w:rPr>
          <w:rFonts w:eastAsia="Times New Roman"/>
          <w:lang w:eastAsia="ru-RU"/>
        </w:rPr>
        <w:t xml:space="preserve"> </w:t>
      </w:r>
      <w:r w:rsidR="00D9409B" w:rsidRPr="00D9409B">
        <w:rPr>
          <w:rFonts w:eastAsia="Times New Roman"/>
          <w:color w:val="FF0000"/>
          <w:lang w:eastAsia="ru-RU"/>
        </w:rPr>
        <w:t>(рис.4)</w:t>
      </w:r>
      <w:r w:rsidR="00A20345" w:rsidRPr="00D9409B">
        <w:rPr>
          <w:rFonts w:eastAsia="Times New Roman"/>
          <w:color w:val="FF0000"/>
          <w:lang w:eastAsia="ru-RU"/>
        </w:rPr>
        <w:t>,</w:t>
      </w:r>
      <w:r w:rsidR="00A20345" w:rsidRPr="00475448">
        <w:rPr>
          <w:rFonts w:eastAsia="Times New Roman"/>
          <w:lang w:eastAsia="ru-RU"/>
        </w:rPr>
        <w:t xml:space="preserve"> </w:t>
      </w:r>
      <w:r w:rsidR="00A20345" w:rsidRPr="00D9409B">
        <w:rPr>
          <w:rFonts w:eastAsia="Times New Roman"/>
          <w:color w:val="FF0000"/>
          <w:lang w:eastAsia="ru-RU"/>
        </w:rPr>
        <w:t>что представлено на рисунке 4</w:t>
      </w:r>
      <w:r w:rsidRPr="00D9409B">
        <w:rPr>
          <w:rFonts w:eastAsia="Times New Roman"/>
          <w:color w:val="FF0000"/>
          <w:lang w:eastAsia="ru-RU"/>
        </w:rPr>
        <w:t xml:space="preserve">.    </w:t>
      </w:r>
    </w:p>
    <w:p w:rsidR="00A20345" w:rsidRPr="00475448" w:rsidRDefault="00A20345" w:rsidP="00E3456E">
      <w:pPr>
        <w:shd w:val="clear" w:color="auto" w:fill="FFFFFF"/>
        <w:spacing w:line="360" w:lineRule="auto"/>
        <w:ind w:firstLine="709"/>
        <w:jc w:val="both"/>
        <w:rPr>
          <w:rFonts w:eastAsia="Times New Roman"/>
          <w:lang w:eastAsia="ru-RU"/>
        </w:rPr>
      </w:pPr>
    </w:p>
    <w:p w:rsidR="00F604BA" w:rsidRPr="00475448" w:rsidRDefault="00F604BA" w:rsidP="00E3456E">
      <w:pPr>
        <w:spacing w:line="360" w:lineRule="auto"/>
        <w:ind w:firstLine="709"/>
        <w:jc w:val="both"/>
        <w:rPr>
          <w:rFonts w:eastAsia="Times New Roman"/>
          <w:lang w:eastAsia="ru-RU"/>
        </w:rPr>
      </w:pPr>
      <w:r w:rsidRPr="00475448">
        <w:rPr>
          <w:rFonts w:eastAsia="Times New Roman"/>
          <w:noProof/>
          <w:lang w:eastAsia="ru-RU"/>
        </w:rPr>
        <w:drawing>
          <wp:inline distT="0" distB="0" distL="0" distR="0">
            <wp:extent cx="5048250" cy="2790825"/>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04BA" w:rsidRPr="00D9409B" w:rsidRDefault="00F604BA" w:rsidP="00003233">
      <w:pPr>
        <w:pStyle w:val="a3"/>
        <w:spacing w:before="0" w:beforeAutospacing="0" w:after="0" w:afterAutospacing="0" w:line="360" w:lineRule="auto"/>
        <w:ind w:firstLine="709"/>
        <w:rPr>
          <w:color w:val="FF0000"/>
        </w:rPr>
      </w:pPr>
      <w:r w:rsidRPr="00D9409B">
        <w:rPr>
          <w:rFonts w:eastAsia="Times New Roman"/>
          <w:color w:val="FF0000"/>
          <w:lang w:eastAsia="ru-RU"/>
        </w:rPr>
        <w:t>Рис</w:t>
      </w:r>
      <w:r w:rsidR="00003233" w:rsidRPr="00D9409B">
        <w:rPr>
          <w:rFonts w:eastAsia="Times New Roman"/>
          <w:color w:val="FF0000"/>
          <w:lang w:eastAsia="ru-RU"/>
        </w:rPr>
        <w:t>унок</w:t>
      </w:r>
      <w:r w:rsidRPr="00D9409B">
        <w:rPr>
          <w:rFonts w:eastAsia="Times New Roman"/>
          <w:color w:val="FF0000"/>
          <w:lang w:eastAsia="ru-RU"/>
        </w:rPr>
        <w:t xml:space="preserve"> </w:t>
      </w:r>
      <w:r w:rsidR="00A20345" w:rsidRPr="00D9409B">
        <w:rPr>
          <w:rFonts w:eastAsia="Times New Roman"/>
          <w:color w:val="FF0000"/>
          <w:lang w:eastAsia="ru-RU"/>
        </w:rPr>
        <w:t>4</w:t>
      </w:r>
      <w:r w:rsidRPr="00D9409B">
        <w:rPr>
          <w:rFonts w:eastAsia="Times New Roman"/>
          <w:color w:val="FF0000"/>
          <w:lang w:eastAsia="ru-RU"/>
        </w:rPr>
        <w:t xml:space="preserve">. </w:t>
      </w:r>
      <w:r w:rsidR="00A20345" w:rsidRPr="00D9409B">
        <w:rPr>
          <w:rFonts w:eastAsia="Times New Roman"/>
          <w:color w:val="FF0000"/>
          <w:lang w:eastAsia="ru-RU"/>
        </w:rPr>
        <w:t xml:space="preserve">Спектр страхов у обследованных дошкольников </w:t>
      </w:r>
      <w:r w:rsidRPr="00D9409B">
        <w:rPr>
          <w:color w:val="FF0000"/>
        </w:rPr>
        <w:t>(n=</w:t>
      </w:r>
      <w:r w:rsidR="00A20345" w:rsidRPr="00D9409B">
        <w:rPr>
          <w:color w:val="FF0000"/>
        </w:rPr>
        <w:t>232</w:t>
      </w:r>
      <w:r w:rsidRPr="00D9409B">
        <w:rPr>
          <w:color w:val="FF0000"/>
        </w:rPr>
        <w:t>)</w:t>
      </w:r>
    </w:p>
    <w:p w:rsidR="00F604BA" w:rsidRPr="00475448" w:rsidRDefault="00F604BA" w:rsidP="00E3456E">
      <w:pPr>
        <w:shd w:val="clear" w:color="auto" w:fill="FFFFFF"/>
        <w:spacing w:line="360" w:lineRule="auto"/>
        <w:ind w:firstLine="709"/>
        <w:jc w:val="both"/>
        <w:rPr>
          <w:rFonts w:eastAsia="Times New Roman"/>
          <w:lang w:eastAsia="ru-RU"/>
        </w:rPr>
      </w:pPr>
    </w:p>
    <w:p w:rsidR="00C80C94" w:rsidRPr="00475448" w:rsidRDefault="00C80C94" w:rsidP="00E3456E">
      <w:pPr>
        <w:spacing w:line="360" w:lineRule="auto"/>
        <w:ind w:firstLine="709"/>
        <w:jc w:val="both"/>
        <w:textAlignment w:val="top"/>
      </w:pPr>
      <w:r w:rsidRPr="00475448">
        <w:lastRenderedPageBreak/>
        <w:t xml:space="preserve">Таким образом, на реабилитацию в здравницу приезжают дети, у которых имеется страх к грязи. С целью более эффективной оздоровительной программы этим детям полезно преодолеть такие негативные эмоции как отвращение и страх.   </w:t>
      </w:r>
    </w:p>
    <w:p w:rsidR="00C80C94" w:rsidRPr="00D9409B" w:rsidRDefault="00C80C94" w:rsidP="00E3456E">
      <w:pPr>
        <w:spacing w:line="360" w:lineRule="auto"/>
        <w:ind w:firstLine="709"/>
        <w:jc w:val="both"/>
        <w:rPr>
          <w:b/>
          <w:color w:val="C0504D" w:themeColor="accent2"/>
          <w:shd w:val="clear" w:color="auto" w:fill="FFFFFF"/>
        </w:rPr>
      </w:pPr>
      <w:r w:rsidRPr="00475448">
        <w:t>Для этого психологи предлагают несколько приемов, среди которых отметим к</w:t>
      </w:r>
      <w:r w:rsidRPr="00475448">
        <w:rPr>
          <w:shd w:val="clear" w:color="auto" w:fill="FFFFFF"/>
        </w:rPr>
        <w:t xml:space="preserve">онтакт с тем, что вызывает отвращение и страх. На занятиях предлагается еще раз прикоснуться, рассмотреть или иным способом контактировать с тем объектом, который вызывает у него </w:t>
      </w:r>
      <w:r w:rsidRPr="00D9409B">
        <w:rPr>
          <w:color w:val="000000" w:themeColor="text1"/>
          <w:shd w:val="clear" w:color="auto" w:fill="FFFFFF"/>
        </w:rPr>
        <w:t>неприязнь.</w:t>
      </w:r>
      <w:r w:rsidRPr="00475448">
        <w:rPr>
          <w:shd w:val="clear" w:color="auto" w:fill="FFFFFF"/>
        </w:rPr>
        <w:t xml:space="preserve"> Может оказаться так, что он не такой уж и отвратительный, каким казался поначалу. </w:t>
      </w:r>
      <w:r w:rsidR="00E12B52">
        <w:rPr>
          <w:shd w:val="clear" w:color="auto" w:fill="FFFFFF"/>
        </w:rPr>
        <w:t>(</w:t>
      </w:r>
      <w:r w:rsidR="00D9409B" w:rsidRPr="00D9409B">
        <w:rPr>
          <w:color w:val="C0504D" w:themeColor="accent2"/>
          <w:shd w:val="clear" w:color="auto" w:fill="FFFFFF"/>
        </w:rPr>
        <w:t>Авторы</w:t>
      </w:r>
      <w:r w:rsidR="00E12B52">
        <w:rPr>
          <w:color w:val="C0504D" w:themeColor="accent2"/>
          <w:shd w:val="clear" w:color="auto" w:fill="FFFFFF"/>
        </w:rPr>
        <w:t>)</w:t>
      </w:r>
      <w:r w:rsidR="00D9409B">
        <w:rPr>
          <w:color w:val="C0504D" w:themeColor="accent2"/>
          <w:shd w:val="clear" w:color="auto" w:fill="FFFFFF"/>
        </w:rPr>
        <w:t xml:space="preserve"> </w:t>
      </w:r>
      <w:r w:rsidR="00E12B52">
        <w:rPr>
          <w:color w:val="C0504D" w:themeColor="accent2"/>
          <w:shd w:val="clear" w:color="auto" w:fill="FFFFFF"/>
        </w:rPr>
        <w:t>М</w:t>
      </w:r>
      <w:r w:rsidR="00D9409B">
        <w:rPr>
          <w:color w:val="C0504D" w:themeColor="accent2"/>
          <w:shd w:val="clear" w:color="auto" w:fill="FFFFFF"/>
        </w:rPr>
        <w:t>инуя методику тактильного восприятия и зрительного анализатора мы предлагаем метод цветотерапии.</w:t>
      </w:r>
    </w:p>
    <w:p w:rsidR="003A6AC3" w:rsidRPr="00475448" w:rsidRDefault="001D38EA" w:rsidP="00E3456E">
      <w:pPr>
        <w:shd w:val="clear" w:color="auto" w:fill="FFFFFF"/>
        <w:spacing w:line="360" w:lineRule="auto"/>
        <w:ind w:firstLine="709"/>
        <w:jc w:val="both"/>
        <w:rPr>
          <w:rFonts w:eastAsia="Times New Roman"/>
          <w:lang w:eastAsia="ru-RU"/>
        </w:rPr>
      </w:pPr>
      <w:r w:rsidRPr="00D9409B">
        <w:rPr>
          <w:rFonts w:eastAsia="Times New Roman"/>
          <w:color w:val="FF0000"/>
          <w:lang w:eastAsia="ru-RU"/>
        </w:rPr>
        <w:t>Исходя из этого, п</w:t>
      </w:r>
      <w:r w:rsidR="003A6AC3" w:rsidRPr="00D9409B">
        <w:rPr>
          <w:rFonts w:eastAsia="Times New Roman"/>
          <w:color w:val="FF0000"/>
          <w:lang w:eastAsia="ru-RU"/>
        </w:rPr>
        <w:t>ри выявлении отвращения</w:t>
      </w:r>
      <w:r w:rsidR="001B4FB0" w:rsidRPr="00D9409B">
        <w:rPr>
          <w:rFonts w:eastAsia="Times New Roman"/>
          <w:color w:val="FF0000"/>
          <w:lang w:eastAsia="ru-RU"/>
        </w:rPr>
        <w:t xml:space="preserve"> и страха</w:t>
      </w:r>
      <w:r w:rsidR="003A6AC3" w:rsidRPr="00D9409B">
        <w:rPr>
          <w:rFonts w:eastAsia="Times New Roman"/>
          <w:color w:val="FF0000"/>
          <w:lang w:eastAsia="ru-RU"/>
        </w:rPr>
        <w:t xml:space="preserve"> </w:t>
      </w:r>
      <w:r w:rsidRPr="00D9409B">
        <w:rPr>
          <w:rFonts w:eastAsia="Times New Roman"/>
          <w:color w:val="FF0000"/>
          <w:lang w:eastAsia="ru-RU"/>
        </w:rPr>
        <w:t xml:space="preserve">нами </w:t>
      </w:r>
      <w:r w:rsidR="003A6AC3" w:rsidRPr="00D9409B">
        <w:rPr>
          <w:rFonts w:eastAsia="Times New Roman"/>
          <w:color w:val="FF0000"/>
          <w:lang w:eastAsia="ru-RU"/>
        </w:rPr>
        <w:t>назначается цветотерапия, включающая  пять сеансов (белый, желтый, зеленый, синий, красный).</w:t>
      </w:r>
      <w:r w:rsidR="003A6AC3" w:rsidRPr="00475448">
        <w:rPr>
          <w:rFonts w:eastAsia="Times New Roman"/>
          <w:lang w:eastAsia="ru-RU"/>
        </w:rPr>
        <w:t xml:space="preserve"> Выбор именно этих цветов для занятий по цветотерапии обусловлен влиянием цветов на личность человека (желтый – цвет радости, зеленый и синий – цвета, позволяющие почувствовать спокойствие, красный – цвет силы и уверенности в себе, белый как цвет чистоты предлагается в качестве контраста к черному – цвету грязи).  </w:t>
      </w:r>
    </w:p>
    <w:p w:rsidR="0033273D" w:rsidRPr="00475448" w:rsidRDefault="003D2063" w:rsidP="0033273D">
      <w:pPr>
        <w:shd w:val="clear" w:color="auto" w:fill="FFFFFF"/>
        <w:spacing w:line="360" w:lineRule="auto"/>
        <w:ind w:firstLine="709"/>
        <w:jc w:val="both"/>
        <w:rPr>
          <w:rFonts w:eastAsia="Times New Roman"/>
          <w:lang w:eastAsia="ru-RU"/>
        </w:rPr>
      </w:pPr>
      <w:r>
        <w:rPr>
          <w:rFonts w:eastAsia="Times New Roman"/>
          <w:lang w:eastAsia="ru-RU"/>
        </w:rPr>
        <w:t>Как видно на рисунке 5, п</w:t>
      </w:r>
      <w:r w:rsidR="0033273D" w:rsidRPr="00475448">
        <w:rPr>
          <w:rFonts w:eastAsia="Times New Roman"/>
          <w:lang w:eastAsia="ru-RU"/>
        </w:rPr>
        <w:t xml:space="preserve">осле прохождения </w:t>
      </w:r>
      <w:r w:rsidR="00806DA5">
        <w:rPr>
          <w:rFonts w:eastAsia="Times New Roman"/>
          <w:lang w:eastAsia="ru-RU"/>
        </w:rPr>
        <w:t xml:space="preserve">курса </w:t>
      </w:r>
      <w:r w:rsidR="0033273D" w:rsidRPr="00475448">
        <w:rPr>
          <w:rFonts w:eastAsia="Times New Roman"/>
          <w:lang w:eastAsia="ru-RU"/>
        </w:rPr>
        <w:t xml:space="preserve">цветотерапии </w:t>
      </w:r>
      <w:r>
        <w:rPr>
          <w:rFonts w:eastAsia="Times New Roman"/>
          <w:lang w:eastAsia="ru-RU"/>
        </w:rPr>
        <w:t xml:space="preserve">из 30 детей у 26 </w:t>
      </w:r>
      <w:r w:rsidRPr="00475448">
        <w:rPr>
          <w:rFonts w:eastAsia="Times New Roman"/>
          <w:lang w:eastAsia="ru-RU"/>
        </w:rPr>
        <w:t>(86,6%</w:t>
      </w:r>
      <w:r>
        <w:rPr>
          <w:rFonts w:eastAsia="Times New Roman"/>
          <w:lang w:eastAsia="ru-RU"/>
        </w:rPr>
        <w:t>)</w:t>
      </w:r>
      <w:r w:rsidR="0033273D" w:rsidRPr="00475448">
        <w:rPr>
          <w:rFonts w:eastAsia="Times New Roman"/>
          <w:lang w:eastAsia="ru-RU"/>
        </w:rPr>
        <w:t xml:space="preserve"> </w:t>
      </w:r>
      <w:r w:rsidR="00D9409B">
        <w:rPr>
          <w:rFonts w:eastAsia="Times New Roman"/>
          <w:lang w:eastAsia="ru-RU"/>
        </w:rPr>
        <w:t xml:space="preserve">мы </w:t>
      </w:r>
      <w:r w:rsidR="0033273D" w:rsidRPr="00475448">
        <w:rPr>
          <w:rFonts w:eastAsia="Times New Roman"/>
          <w:lang w:eastAsia="ru-RU"/>
        </w:rPr>
        <w:t>наблюда</w:t>
      </w:r>
      <w:r w:rsidR="00D9409B">
        <w:rPr>
          <w:rFonts w:eastAsia="Times New Roman"/>
          <w:lang w:eastAsia="ru-RU"/>
        </w:rPr>
        <w:t>ли</w:t>
      </w:r>
      <w:r w:rsidR="0017470C" w:rsidRPr="00475448">
        <w:rPr>
          <w:rFonts w:eastAsia="Times New Roman"/>
          <w:lang w:eastAsia="ru-RU"/>
        </w:rPr>
        <w:t xml:space="preserve"> </w:t>
      </w:r>
      <w:r w:rsidR="0033273D" w:rsidRPr="00475448">
        <w:rPr>
          <w:rFonts w:eastAsia="Times New Roman"/>
          <w:lang w:eastAsia="ru-RU"/>
        </w:rPr>
        <w:t>положительн</w:t>
      </w:r>
      <w:r w:rsidR="00D9409B">
        <w:rPr>
          <w:rFonts w:eastAsia="Times New Roman"/>
          <w:lang w:eastAsia="ru-RU"/>
        </w:rPr>
        <w:t>ую</w:t>
      </w:r>
      <w:r w:rsidR="0033273D" w:rsidRPr="00475448">
        <w:rPr>
          <w:rFonts w:eastAsia="Times New Roman"/>
          <w:lang w:eastAsia="ru-RU"/>
        </w:rPr>
        <w:t xml:space="preserve"> динамик</w:t>
      </w:r>
      <w:r w:rsidR="00D9409B">
        <w:rPr>
          <w:rFonts w:eastAsia="Times New Roman"/>
          <w:lang w:eastAsia="ru-RU"/>
        </w:rPr>
        <w:t>у</w:t>
      </w:r>
      <w:r w:rsidR="007A43F4" w:rsidRPr="00475448">
        <w:rPr>
          <w:rFonts w:eastAsia="Times New Roman"/>
          <w:lang w:eastAsia="ru-RU"/>
        </w:rPr>
        <w:t xml:space="preserve"> в виде устранения отвращения</w:t>
      </w:r>
      <w:r>
        <w:rPr>
          <w:rFonts w:eastAsia="Times New Roman"/>
          <w:lang w:eastAsia="ru-RU"/>
        </w:rPr>
        <w:t>. Н</w:t>
      </w:r>
      <w:r w:rsidR="007A43F4" w:rsidRPr="00475448">
        <w:rPr>
          <w:rFonts w:eastAsia="Times New Roman"/>
          <w:lang w:eastAsia="ru-RU"/>
        </w:rPr>
        <w:t>ивелировани</w:t>
      </w:r>
      <w:r>
        <w:rPr>
          <w:rFonts w:eastAsia="Times New Roman"/>
          <w:lang w:eastAsia="ru-RU"/>
        </w:rPr>
        <w:t>е</w:t>
      </w:r>
      <w:r w:rsidR="007A43F4" w:rsidRPr="00475448">
        <w:rPr>
          <w:rFonts w:eastAsia="Times New Roman"/>
          <w:lang w:eastAsia="ru-RU"/>
        </w:rPr>
        <w:t xml:space="preserve"> страха к грязи </w:t>
      </w:r>
      <w:r w:rsidR="00D9409B">
        <w:rPr>
          <w:rFonts w:eastAsia="Times New Roman"/>
          <w:lang w:eastAsia="ru-RU"/>
        </w:rPr>
        <w:t xml:space="preserve">отметили </w:t>
      </w:r>
      <w:r>
        <w:rPr>
          <w:rFonts w:eastAsia="Times New Roman"/>
          <w:lang w:eastAsia="ru-RU"/>
        </w:rPr>
        <w:t xml:space="preserve">у </w:t>
      </w:r>
      <w:r w:rsidRPr="00475448">
        <w:rPr>
          <w:rFonts w:eastAsia="Times New Roman"/>
          <w:lang w:eastAsia="ru-RU"/>
        </w:rPr>
        <w:t>21 (91,3%)</w:t>
      </w:r>
      <w:r>
        <w:rPr>
          <w:rFonts w:eastAsia="Times New Roman"/>
          <w:lang w:eastAsia="ru-RU"/>
        </w:rPr>
        <w:t xml:space="preserve"> ребенка из 23 обследованных</w:t>
      </w:r>
      <w:r w:rsidR="0033273D" w:rsidRPr="00475448">
        <w:rPr>
          <w:rFonts w:eastAsia="Times New Roman"/>
          <w:lang w:eastAsia="ru-RU"/>
        </w:rPr>
        <w:t xml:space="preserve">. </w:t>
      </w:r>
    </w:p>
    <w:p w:rsidR="007A43F4" w:rsidRPr="00475448" w:rsidRDefault="007A43F4" w:rsidP="0033273D">
      <w:pPr>
        <w:shd w:val="clear" w:color="auto" w:fill="FFFFFF"/>
        <w:spacing w:line="360" w:lineRule="auto"/>
        <w:ind w:firstLine="709"/>
        <w:jc w:val="both"/>
        <w:rPr>
          <w:rFonts w:eastAsia="Times New Roman"/>
          <w:lang w:eastAsia="ru-RU"/>
        </w:rPr>
      </w:pPr>
    </w:p>
    <w:p w:rsidR="0033273D" w:rsidRPr="00475448" w:rsidRDefault="0033273D" w:rsidP="007A43F4">
      <w:pPr>
        <w:spacing w:line="360" w:lineRule="auto"/>
        <w:ind w:firstLine="709"/>
        <w:jc w:val="center"/>
        <w:rPr>
          <w:rFonts w:eastAsia="Times New Roman"/>
          <w:lang w:eastAsia="ru-RU"/>
        </w:rPr>
      </w:pPr>
      <w:r w:rsidRPr="00475448">
        <w:rPr>
          <w:rFonts w:eastAsia="Times New Roman"/>
          <w:noProof/>
          <w:lang w:eastAsia="ru-RU"/>
        </w:rPr>
        <w:drawing>
          <wp:inline distT="0" distB="0" distL="0" distR="0">
            <wp:extent cx="4962525" cy="2419350"/>
            <wp:effectExtent l="19050" t="0" r="952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273D" w:rsidRPr="00475448" w:rsidRDefault="0033273D" w:rsidP="007A43F4">
      <w:pPr>
        <w:pStyle w:val="a3"/>
        <w:spacing w:before="0" w:beforeAutospacing="0" w:after="0" w:afterAutospacing="0" w:line="360" w:lineRule="auto"/>
        <w:ind w:firstLine="709"/>
        <w:jc w:val="center"/>
      </w:pPr>
      <w:r w:rsidRPr="00475448">
        <w:rPr>
          <w:rFonts w:eastAsia="Times New Roman"/>
          <w:lang w:eastAsia="ru-RU"/>
        </w:rPr>
        <w:t>Рис</w:t>
      </w:r>
      <w:r w:rsidR="00E95DE4">
        <w:rPr>
          <w:rFonts w:eastAsia="Times New Roman"/>
          <w:lang w:eastAsia="ru-RU"/>
        </w:rPr>
        <w:t>унок</w:t>
      </w:r>
      <w:r w:rsidRPr="00475448">
        <w:rPr>
          <w:rFonts w:eastAsia="Times New Roman"/>
          <w:lang w:eastAsia="ru-RU"/>
        </w:rPr>
        <w:t xml:space="preserve"> 5. Результаты </w:t>
      </w:r>
      <w:r w:rsidR="007A43F4" w:rsidRPr="00475448">
        <w:rPr>
          <w:rFonts w:eastAsia="Times New Roman"/>
          <w:lang w:eastAsia="ru-RU"/>
        </w:rPr>
        <w:t xml:space="preserve">повторной диагностики </w:t>
      </w:r>
      <w:r w:rsidR="00A51C4E">
        <w:rPr>
          <w:rFonts w:eastAsia="Times New Roman"/>
          <w:lang w:eastAsia="ru-RU"/>
        </w:rPr>
        <w:t xml:space="preserve">у детей </w:t>
      </w:r>
      <w:r w:rsidR="007A43F4" w:rsidRPr="00475448">
        <w:rPr>
          <w:rFonts w:eastAsia="Times New Roman"/>
          <w:lang w:eastAsia="ru-RU"/>
        </w:rPr>
        <w:t>по</w:t>
      </w:r>
      <w:r w:rsidR="00A51C4E">
        <w:rPr>
          <w:rFonts w:eastAsia="Times New Roman"/>
          <w:lang w:eastAsia="ru-RU"/>
        </w:rPr>
        <w:t xml:space="preserve">сле курса цветотерапии по </w:t>
      </w:r>
      <w:r w:rsidR="007A43F4" w:rsidRPr="00475448">
        <w:rPr>
          <w:rFonts w:eastAsia="Times New Roman"/>
          <w:lang w:eastAsia="ru-RU"/>
        </w:rPr>
        <w:t>выявлению отвращения и страх</w:t>
      </w:r>
      <w:r w:rsidR="00A51C4E">
        <w:rPr>
          <w:rFonts w:eastAsia="Times New Roman"/>
          <w:lang w:eastAsia="ru-RU"/>
        </w:rPr>
        <w:t>а</w:t>
      </w:r>
      <w:r w:rsidR="009027F6">
        <w:rPr>
          <w:rFonts w:eastAsia="Times New Roman"/>
          <w:lang w:eastAsia="ru-RU"/>
        </w:rPr>
        <w:t xml:space="preserve"> к грязи</w:t>
      </w:r>
    </w:p>
    <w:p w:rsidR="0033273D" w:rsidRPr="00475448" w:rsidRDefault="0033273D" w:rsidP="00E3456E">
      <w:pPr>
        <w:shd w:val="clear" w:color="auto" w:fill="FFFFFF"/>
        <w:spacing w:line="360" w:lineRule="auto"/>
        <w:ind w:firstLine="709"/>
        <w:jc w:val="both"/>
        <w:rPr>
          <w:rFonts w:eastAsia="Times New Roman"/>
          <w:lang w:eastAsia="ru-RU"/>
        </w:rPr>
      </w:pPr>
    </w:p>
    <w:p w:rsidR="007A43F4" w:rsidRPr="009027F6" w:rsidRDefault="009027F6" w:rsidP="007A43F4">
      <w:pPr>
        <w:shd w:val="clear" w:color="auto" w:fill="FFFFFF"/>
        <w:spacing w:line="360" w:lineRule="auto"/>
        <w:ind w:firstLine="709"/>
        <w:jc w:val="both"/>
        <w:rPr>
          <w:rFonts w:eastAsia="Times New Roman"/>
          <w:color w:val="000000" w:themeColor="text1"/>
          <w:lang w:eastAsia="ru-RU"/>
        </w:rPr>
      </w:pPr>
      <w:r w:rsidRPr="009027F6">
        <w:rPr>
          <w:rFonts w:eastAsia="Times New Roman"/>
          <w:color w:val="000000" w:themeColor="text1"/>
          <w:lang w:eastAsia="ru-RU"/>
        </w:rPr>
        <w:lastRenderedPageBreak/>
        <w:t>Четырем (13,4%) д</w:t>
      </w:r>
      <w:r w:rsidR="007A43F4" w:rsidRPr="009027F6">
        <w:rPr>
          <w:rFonts w:eastAsia="Times New Roman"/>
          <w:color w:val="000000" w:themeColor="text1"/>
          <w:lang w:eastAsia="ru-RU"/>
        </w:rPr>
        <w:t>етям</w:t>
      </w:r>
      <w:r w:rsidRPr="009027F6">
        <w:rPr>
          <w:rFonts w:eastAsia="Times New Roman"/>
          <w:color w:val="000000" w:themeColor="text1"/>
          <w:lang w:eastAsia="ru-RU"/>
        </w:rPr>
        <w:t xml:space="preserve"> с наличием отвращения и двум (8,7%) с наличием страха к грязи, </w:t>
      </w:r>
      <w:r w:rsidR="00A51C4E">
        <w:rPr>
          <w:rFonts w:eastAsia="Times New Roman"/>
          <w:color w:val="000000" w:themeColor="text1"/>
          <w:lang w:eastAsia="ru-RU"/>
        </w:rPr>
        <w:t xml:space="preserve">нами был </w:t>
      </w:r>
      <w:r w:rsidR="007A43F4" w:rsidRPr="009027F6">
        <w:rPr>
          <w:rFonts w:eastAsia="Times New Roman"/>
          <w:color w:val="000000" w:themeColor="text1"/>
          <w:lang w:eastAsia="ru-RU"/>
        </w:rPr>
        <w:t>предложен более щадящий вариант прохождения процедуры, т.е. не принятие грязевых ванн, а грязевые аппликации на верхние</w:t>
      </w:r>
      <w:r w:rsidRPr="009027F6">
        <w:rPr>
          <w:rFonts w:eastAsia="Times New Roman"/>
          <w:color w:val="000000" w:themeColor="text1"/>
          <w:lang w:eastAsia="ru-RU"/>
        </w:rPr>
        <w:t xml:space="preserve"> или </w:t>
      </w:r>
      <w:r w:rsidR="007A43F4" w:rsidRPr="009027F6">
        <w:rPr>
          <w:rFonts w:eastAsia="Times New Roman"/>
          <w:color w:val="000000" w:themeColor="text1"/>
          <w:lang w:eastAsia="ru-RU"/>
        </w:rPr>
        <w:t>нижние конечности</w:t>
      </w:r>
      <w:r w:rsidRPr="009027F6">
        <w:rPr>
          <w:rFonts w:eastAsia="Times New Roman"/>
          <w:color w:val="000000" w:themeColor="text1"/>
          <w:lang w:eastAsia="ru-RU"/>
        </w:rPr>
        <w:t>.</w:t>
      </w:r>
      <w:r w:rsidR="003D2063" w:rsidRPr="009027F6">
        <w:rPr>
          <w:rFonts w:eastAsia="Times New Roman"/>
          <w:color w:val="000000" w:themeColor="text1"/>
          <w:lang w:eastAsia="ru-RU"/>
        </w:rPr>
        <w:t xml:space="preserve"> </w:t>
      </w:r>
    </w:p>
    <w:p w:rsidR="003A6AC3" w:rsidRPr="00475448" w:rsidRDefault="003A6AC3" w:rsidP="00E3456E">
      <w:pPr>
        <w:shd w:val="clear" w:color="auto" w:fill="FFFFFF"/>
        <w:spacing w:line="360" w:lineRule="auto"/>
        <w:ind w:firstLine="709"/>
        <w:jc w:val="both"/>
        <w:rPr>
          <w:rFonts w:eastAsia="Times New Roman"/>
          <w:lang w:eastAsia="ru-RU"/>
        </w:rPr>
      </w:pPr>
      <w:r w:rsidRPr="00475448">
        <w:rPr>
          <w:rFonts w:eastAsia="Times New Roman"/>
          <w:lang w:eastAsia="ru-RU"/>
        </w:rPr>
        <w:t>С учетом результатов составлены рекомендации комплексного подхода к прохождению процедур по грязелечению:</w:t>
      </w:r>
    </w:p>
    <w:p w:rsidR="003A6AC3" w:rsidRPr="00475448" w:rsidRDefault="003A6AC3" w:rsidP="00E3456E">
      <w:pPr>
        <w:shd w:val="clear" w:color="auto" w:fill="FFFFFF"/>
        <w:spacing w:line="360" w:lineRule="auto"/>
        <w:ind w:firstLine="709"/>
        <w:jc w:val="both"/>
        <w:rPr>
          <w:rFonts w:eastAsia="Times New Roman"/>
          <w:lang w:eastAsia="ru-RU"/>
        </w:rPr>
      </w:pPr>
      <w:r w:rsidRPr="00475448">
        <w:rPr>
          <w:rFonts w:eastAsia="Times New Roman"/>
          <w:lang w:eastAsia="ru-RU"/>
        </w:rPr>
        <w:t xml:space="preserve">1) первичный осмотр у педиатра; </w:t>
      </w:r>
    </w:p>
    <w:p w:rsidR="003A6AC3" w:rsidRPr="00475448" w:rsidRDefault="003A6AC3" w:rsidP="00E3456E">
      <w:pPr>
        <w:shd w:val="clear" w:color="auto" w:fill="FFFFFF"/>
        <w:spacing w:line="360" w:lineRule="auto"/>
        <w:ind w:firstLine="709"/>
        <w:jc w:val="both"/>
        <w:rPr>
          <w:rFonts w:eastAsia="Times New Roman"/>
          <w:lang w:eastAsia="ru-RU"/>
        </w:rPr>
      </w:pPr>
      <w:r w:rsidRPr="00475448">
        <w:rPr>
          <w:rFonts w:eastAsia="Times New Roman"/>
          <w:lang w:eastAsia="ru-RU"/>
        </w:rPr>
        <w:t xml:space="preserve">2) назначение процедур у физиотерапевта в т.ч. грязелечение; </w:t>
      </w:r>
    </w:p>
    <w:p w:rsidR="003A6AC3" w:rsidRPr="00475448" w:rsidRDefault="003A6AC3" w:rsidP="00E3456E">
      <w:pPr>
        <w:shd w:val="clear" w:color="auto" w:fill="FFFFFF"/>
        <w:spacing w:line="360" w:lineRule="auto"/>
        <w:ind w:firstLine="709"/>
        <w:jc w:val="both"/>
        <w:rPr>
          <w:rFonts w:eastAsia="Times New Roman"/>
          <w:lang w:eastAsia="ru-RU"/>
        </w:rPr>
      </w:pPr>
      <w:r w:rsidRPr="00475448">
        <w:rPr>
          <w:rFonts w:eastAsia="Times New Roman"/>
          <w:lang w:eastAsia="ru-RU"/>
        </w:rPr>
        <w:t>3) до 1-ого сеанса грязелечения консультация психолога, который определяет наличие отрицательных эмоций (отвращение</w:t>
      </w:r>
      <w:r w:rsidR="001B4FB0" w:rsidRPr="00475448">
        <w:rPr>
          <w:rFonts w:eastAsia="Times New Roman"/>
          <w:lang w:eastAsia="ru-RU"/>
        </w:rPr>
        <w:t>, страх</w:t>
      </w:r>
      <w:r w:rsidRPr="00475448">
        <w:rPr>
          <w:rFonts w:eastAsia="Times New Roman"/>
          <w:lang w:eastAsia="ru-RU"/>
        </w:rPr>
        <w:t>) у детей в возрасте от 3-7 лет (методика "Страхи в домиках"</w:t>
      </w:r>
      <w:r w:rsidR="001B4FB0" w:rsidRPr="00475448">
        <w:rPr>
          <w:rFonts w:eastAsia="Times New Roman"/>
          <w:lang w:eastAsia="ru-RU"/>
        </w:rPr>
        <w:t>, наблюдение и беседа с родителями</w:t>
      </w:r>
      <w:r w:rsidRPr="00475448">
        <w:rPr>
          <w:rFonts w:eastAsia="Times New Roman"/>
          <w:lang w:eastAsia="ru-RU"/>
        </w:rPr>
        <w:t>).</w:t>
      </w:r>
    </w:p>
    <w:p w:rsidR="003A6AC3" w:rsidRPr="00475448" w:rsidRDefault="00E3456E" w:rsidP="00E3456E">
      <w:pPr>
        <w:shd w:val="clear" w:color="auto" w:fill="FFFFFF"/>
        <w:spacing w:line="360" w:lineRule="auto"/>
        <w:ind w:firstLine="709"/>
        <w:jc w:val="both"/>
        <w:rPr>
          <w:rFonts w:eastAsia="Times New Roman"/>
          <w:lang w:eastAsia="ru-RU"/>
        </w:rPr>
      </w:pPr>
      <w:r w:rsidRPr="00475448">
        <w:rPr>
          <w:rFonts w:eastAsia="Times New Roman"/>
          <w:b/>
          <w:lang w:eastAsia="ru-RU"/>
        </w:rPr>
        <w:t>Заключение.</w:t>
      </w:r>
      <w:r w:rsidR="003A6AC3" w:rsidRPr="00475448">
        <w:rPr>
          <w:rFonts w:eastAsia="Times New Roman"/>
          <w:lang w:eastAsia="ru-RU"/>
        </w:rPr>
        <w:t xml:space="preserve"> </w:t>
      </w:r>
      <w:r w:rsidR="001B4FB0" w:rsidRPr="00475448">
        <w:rPr>
          <w:rFonts w:eastAsia="Times New Roman"/>
          <w:lang w:eastAsia="ru-RU"/>
        </w:rPr>
        <w:t>Проведенное исследование позволило нам сформулировать следующие выводы:</w:t>
      </w:r>
      <w:r w:rsidR="00BA0E3B">
        <w:rPr>
          <w:rFonts w:eastAsia="Times New Roman"/>
          <w:lang w:eastAsia="ru-RU"/>
        </w:rPr>
        <w:t xml:space="preserve"> </w:t>
      </w:r>
      <w:r w:rsidR="007A43F4" w:rsidRPr="00475448">
        <w:rPr>
          <w:rFonts w:eastAsia="Times New Roman"/>
          <w:lang w:eastAsia="ru-RU"/>
        </w:rPr>
        <w:t>1) цветотерапию можно рекомендовать в качестве метода для регуляции негативных эмоций (отвращения и страха);</w:t>
      </w:r>
      <w:r w:rsidR="00BA0E3B">
        <w:rPr>
          <w:rFonts w:eastAsia="Times New Roman"/>
          <w:lang w:eastAsia="ru-RU"/>
        </w:rPr>
        <w:t xml:space="preserve"> </w:t>
      </w:r>
      <w:r w:rsidR="007A43F4" w:rsidRPr="00475448">
        <w:rPr>
          <w:rFonts w:eastAsia="Times New Roman"/>
          <w:lang w:eastAsia="ru-RU"/>
        </w:rPr>
        <w:t>2</w:t>
      </w:r>
      <w:r w:rsidR="003A6AC3" w:rsidRPr="00475448">
        <w:rPr>
          <w:rFonts w:eastAsia="Times New Roman"/>
          <w:lang w:eastAsia="ru-RU"/>
        </w:rPr>
        <w:t xml:space="preserve">) данная схема реабилитационных мероприятий показала успешные результаты по преодолению </w:t>
      </w:r>
      <w:r w:rsidR="001B4FB0" w:rsidRPr="00475448">
        <w:rPr>
          <w:rFonts w:eastAsia="Times New Roman"/>
          <w:lang w:eastAsia="ru-RU"/>
        </w:rPr>
        <w:t xml:space="preserve">отвращения и нивелирования страха в отношении грязелечения, тем самым способствуя </w:t>
      </w:r>
      <w:r w:rsidR="003A6AC3" w:rsidRPr="00475448">
        <w:rPr>
          <w:rFonts w:eastAsia="Times New Roman"/>
          <w:lang w:eastAsia="ru-RU"/>
        </w:rPr>
        <w:t xml:space="preserve">улучшению </w:t>
      </w:r>
      <w:r w:rsidR="001B4FB0" w:rsidRPr="00475448">
        <w:rPr>
          <w:rFonts w:eastAsia="Times New Roman"/>
          <w:lang w:eastAsia="ru-RU"/>
        </w:rPr>
        <w:t xml:space="preserve">общего </w:t>
      </w:r>
      <w:r w:rsidR="003A6AC3" w:rsidRPr="00475448">
        <w:rPr>
          <w:rFonts w:eastAsia="Times New Roman"/>
          <w:lang w:eastAsia="ru-RU"/>
        </w:rPr>
        <w:t>самочувствия дошкольников</w:t>
      </w:r>
      <w:r w:rsidR="000D192C" w:rsidRPr="00475448">
        <w:rPr>
          <w:rFonts w:eastAsia="Times New Roman"/>
          <w:lang w:eastAsia="ru-RU"/>
        </w:rPr>
        <w:t>.</w:t>
      </w:r>
    </w:p>
    <w:p w:rsidR="003A6AC3" w:rsidRPr="00475448" w:rsidRDefault="003A6AC3" w:rsidP="009027F6">
      <w:pPr>
        <w:shd w:val="clear" w:color="auto" w:fill="FFFFFF"/>
        <w:spacing w:line="360" w:lineRule="auto"/>
        <w:ind w:firstLine="709"/>
        <w:rPr>
          <w:b/>
        </w:rPr>
      </w:pPr>
      <w:r w:rsidRPr="00475448">
        <w:rPr>
          <w:b/>
        </w:rPr>
        <w:t xml:space="preserve">Список </w:t>
      </w:r>
      <w:r w:rsidR="00E3456E" w:rsidRPr="00475448">
        <w:rPr>
          <w:b/>
        </w:rPr>
        <w:t>литературы</w:t>
      </w:r>
      <w:r w:rsidRPr="00475448">
        <w:rPr>
          <w:b/>
        </w:rPr>
        <w:t>:</w:t>
      </w:r>
    </w:p>
    <w:p w:rsidR="009A64AB" w:rsidRPr="00475448" w:rsidRDefault="003A6AC3" w:rsidP="009A64AB">
      <w:pPr>
        <w:pStyle w:val="a7"/>
        <w:numPr>
          <w:ilvl w:val="0"/>
          <w:numId w:val="5"/>
        </w:numPr>
        <w:shd w:val="clear" w:color="auto" w:fill="FFFFFF" w:themeFill="background1"/>
        <w:spacing w:line="360" w:lineRule="auto"/>
        <w:jc w:val="both"/>
        <w:textAlignment w:val="top"/>
      </w:pPr>
      <w:r w:rsidRPr="00475448">
        <w:t xml:space="preserve">Болдырева О.А. Грязелечение в практике врача акушера-гинеколога // Вестник физиотерапии и курортологии. 2018. № 3. С. 117-120. </w:t>
      </w:r>
    </w:p>
    <w:p w:rsidR="00475448" w:rsidRPr="00BA0E3B" w:rsidRDefault="00346029" w:rsidP="00475448">
      <w:pPr>
        <w:pStyle w:val="a7"/>
        <w:numPr>
          <w:ilvl w:val="0"/>
          <w:numId w:val="5"/>
        </w:numPr>
        <w:shd w:val="clear" w:color="auto" w:fill="FFFFFF"/>
        <w:spacing w:line="360" w:lineRule="auto"/>
        <w:jc w:val="both"/>
        <w:textAlignment w:val="top"/>
      </w:pPr>
      <w:r w:rsidRPr="00475448">
        <w:rPr>
          <w:bCs/>
        </w:rPr>
        <w:t xml:space="preserve">Брезгливость - как </w:t>
      </w:r>
      <w:r w:rsidRPr="00BA0E3B">
        <w:rPr>
          <w:bCs/>
        </w:rPr>
        <w:t xml:space="preserve">избавиться? </w:t>
      </w:r>
      <w:r w:rsidR="00475448" w:rsidRPr="00BA0E3B">
        <w:rPr>
          <w:shd w:val="clear" w:color="auto" w:fill="FFFFFF" w:themeFill="background1"/>
          <w:lang w:val="en-US"/>
        </w:rPr>
        <w:t>URL</w:t>
      </w:r>
      <w:r w:rsidR="00475448" w:rsidRPr="00BA0E3B">
        <w:rPr>
          <w:shd w:val="clear" w:color="auto" w:fill="FFFFFF" w:themeFill="background1"/>
        </w:rPr>
        <w:t xml:space="preserve">: </w:t>
      </w:r>
      <w:hyperlink r:id="rId11" w:history="1">
        <w:r w:rsidR="00475448" w:rsidRPr="00BA0E3B">
          <w:rPr>
            <w:rStyle w:val="a4"/>
            <w:bCs/>
            <w:color w:val="auto"/>
            <w:u w:val="none"/>
            <w:lang w:val="en-US"/>
          </w:rPr>
          <w:t>https</w:t>
        </w:r>
        <w:r w:rsidR="00475448" w:rsidRPr="00BA0E3B">
          <w:rPr>
            <w:rStyle w:val="a4"/>
            <w:bCs/>
            <w:color w:val="auto"/>
            <w:u w:val="none"/>
          </w:rPr>
          <w:t>://</w:t>
        </w:r>
        <w:r w:rsidR="00475448" w:rsidRPr="00BA0E3B">
          <w:rPr>
            <w:rStyle w:val="a4"/>
            <w:bCs/>
            <w:color w:val="auto"/>
            <w:u w:val="none"/>
            <w:lang w:val="en-US"/>
          </w:rPr>
          <w:t>psytheater</w:t>
        </w:r>
        <w:r w:rsidR="00475448" w:rsidRPr="00BA0E3B">
          <w:rPr>
            <w:rStyle w:val="a4"/>
            <w:bCs/>
            <w:color w:val="auto"/>
            <w:u w:val="none"/>
          </w:rPr>
          <w:t>.</w:t>
        </w:r>
        <w:r w:rsidR="00475448" w:rsidRPr="00BA0E3B">
          <w:rPr>
            <w:rStyle w:val="a4"/>
            <w:bCs/>
            <w:color w:val="auto"/>
            <w:u w:val="none"/>
            <w:lang w:val="en-US"/>
          </w:rPr>
          <w:t>com</w:t>
        </w:r>
        <w:r w:rsidR="00475448" w:rsidRPr="00BA0E3B">
          <w:rPr>
            <w:rStyle w:val="a4"/>
            <w:bCs/>
            <w:color w:val="auto"/>
            <w:u w:val="none"/>
          </w:rPr>
          <w:t>/</w:t>
        </w:r>
        <w:r w:rsidR="00475448" w:rsidRPr="00BA0E3B">
          <w:rPr>
            <w:rStyle w:val="a4"/>
            <w:bCs/>
            <w:color w:val="auto"/>
            <w:u w:val="none"/>
            <w:lang w:val="en-US"/>
          </w:rPr>
          <w:t>brezglivost</w:t>
        </w:r>
        <w:r w:rsidR="00475448" w:rsidRPr="00BA0E3B">
          <w:rPr>
            <w:rStyle w:val="a4"/>
            <w:bCs/>
            <w:color w:val="auto"/>
            <w:u w:val="none"/>
          </w:rPr>
          <w:t>-</w:t>
        </w:r>
        <w:r w:rsidR="00475448" w:rsidRPr="00BA0E3B">
          <w:rPr>
            <w:rStyle w:val="a4"/>
            <w:bCs/>
            <w:color w:val="auto"/>
            <w:u w:val="none"/>
            <w:lang w:val="en-US"/>
          </w:rPr>
          <w:t>ponyatie</w:t>
        </w:r>
        <w:r w:rsidR="00475448" w:rsidRPr="00BA0E3B">
          <w:rPr>
            <w:rStyle w:val="a4"/>
            <w:bCs/>
            <w:color w:val="auto"/>
            <w:u w:val="none"/>
          </w:rPr>
          <w:t>-</w:t>
        </w:r>
        <w:r w:rsidR="00475448" w:rsidRPr="00BA0E3B">
          <w:rPr>
            <w:rStyle w:val="a4"/>
            <w:bCs/>
            <w:color w:val="auto"/>
            <w:u w:val="none"/>
            <w:lang w:val="en-US"/>
          </w:rPr>
          <w:t>prichiny</w:t>
        </w:r>
        <w:r w:rsidR="00475448" w:rsidRPr="00BA0E3B">
          <w:rPr>
            <w:rStyle w:val="a4"/>
            <w:bCs/>
            <w:color w:val="auto"/>
            <w:u w:val="none"/>
          </w:rPr>
          <w:t>-</w:t>
        </w:r>
        <w:r w:rsidR="00475448" w:rsidRPr="00BA0E3B">
          <w:rPr>
            <w:rStyle w:val="a4"/>
            <w:bCs/>
            <w:color w:val="auto"/>
            <w:u w:val="none"/>
            <w:lang w:val="en-US"/>
          </w:rPr>
          <w:t>kak</w:t>
        </w:r>
        <w:r w:rsidR="00475448" w:rsidRPr="00BA0E3B">
          <w:rPr>
            <w:rStyle w:val="a4"/>
            <w:bCs/>
            <w:color w:val="auto"/>
            <w:u w:val="none"/>
          </w:rPr>
          <w:t>-</w:t>
        </w:r>
        <w:r w:rsidR="00475448" w:rsidRPr="00BA0E3B">
          <w:rPr>
            <w:rStyle w:val="a4"/>
            <w:bCs/>
            <w:color w:val="auto"/>
            <w:u w:val="none"/>
            <w:lang w:val="en-US"/>
          </w:rPr>
          <w:t>izbavitsya</w:t>
        </w:r>
        <w:r w:rsidR="00475448" w:rsidRPr="00BA0E3B">
          <w:rPr>
            <w:rStyle w:val="a4"/>
            <w:bCs/>
            <w:color w:val="auto"/>
            <w:u w:val="none"/>
          </w:rPr>
          <w:t>.</w:t>
        </w:r>
        <w:r w:rsidR="00475448" w:rsidRPr="00BA0E3B">
          <w:rPr>
            <w:rStyle w:val="a4"/>
            <w:bCs/>
            <w:color w:val="auto"/>
            <w:u w:val="none"/>
            <w:lang w:val="en-US"/>
          </w:rPr>
          <w:t>html</w:t>
        </w:r>
      </w:hyperlink>
      <w:r w:rsidR="00475448" w:rsidRPr="00BA0E3B">
        <w:rPr>
          <w:bCs/>
        </w:rPr>
        <w:t xml:space="preserve"> </w:t>
      </w:r>
      <w:r w:rsidR="00475448" w:rsidRPr="00BA0E3B">
        <w:rPr>
          <w:shd w:val="clear" w:color="auto" w:fill="FFFFFF" w:themeFill="background1"/>
        </w:rPr>
        <w:t>(дата обращения: 02.05.2020).</w:t>
      </w:r>
    </w:p>
    <w:p w:rsidR="009A64AB" w:rsidRPr="00BA0E3B" w:rsidRDefault="009A64AB" w:rsidP="009A64AB">
      <w:pPr>
        <w:pStyle w:val="a7"/>
        <w:numPr>
          <w:ilvl w:val="0"/>
          <w:numId w:val="5"/>
        </w:numPr>
        <w:shd w:val="clear" w:color="auto" w:fill="FFFFFF" w:themeFill="background1"/>
        <w:spacing w:line="360" w:lineRule="auto"/>
        <w:jc w:val="both"/>
        <w:rPr>
          <w:bCs/>
        </w:rPr>
      </w:pPr>
      <w:r w:rsidRPr="00BA0E3B">
        <w:rPr>
          <w:shd w:val="clear" w:color="auto" w:fill="FFFFFF"/>
        </w:rPr>
        <w:t>Захаров А. И. Дневные и ночные страхи у детей. </w:t>
      </w:r>
      <w:r w:rsidR="00475448" w:rsidRPr="00BA0E3B">
        <w:rPr>
          <w:shd w:val="clear" w:color="auto" w:fill="FFFFFF"/>
        </w:rPr>
        <w:t xml:space="preserve"> </w:t>
      </w:r>
      <w:r w:rsidRPr="00BA0E3B">
        <w:rPr>
          <w:shd w:val="clear" w:color="auto" w:fill="FFFFFF"/>
        </w:rPr>
        <w:t>СПб.: Союз, 2000. 448 с.  </w:t>
      </w:r>
    </w:p>
    <w:p w:rsidR="009A64AB" w:rsidRPr="00BA0E3B" w:rsidRDefault="009A64AB" w:rsidP="009A64AB">
      <w:pPr>
        <w:pStyle w:val="a7"/>
        <w:numPr>
          <w:ilvl w:val="0"/>
          <w:numId w:val="5"/>
        </w:numPr>
        <w:shd w:val="clear" w:color="auto" w:fill="FFFFFF" w:themeFill="background1"/>
        <w:spacing w:line="360" w:lineRule="auto"/>
        <w:jc w:val="both"/>
        <w:textAlignment w:val="top"/>
      </w:pPr>
      <w:r w:rsidRPr="00BA0E3B">
        <w:rPr>
          <w:rStyle w:val="reference-text"/>
        </w:rPr>
        <w:t>Колпакова А.С., Пронина Е. В. Детские страхи и их причины у детей младшего школьного возраста // Альманах со</w:t>
      </w:r>
      <w:r w:rsidR="00475448" w:rsidRPr="00BA0E3B">
        <w:rPr>
          <w:rStyle w:val="reference-text"/>
        </w:rPr>
        <w:t>временной науки и образования. </w:t>
      </w:r>
      <w:r w:rsidRPr="00BA0E3B">
        <w:rPr>
          <w:rStyle w:val="reference-text"/>
        </w:rPr>
        <w:t>2014. </w:t>
      </w:r>
      <w:r w:rsidR="00475448" w:rsidRPr="00BA0E3B">
        <w:rPr>
          <w:rStyle w:val="reference-text"/>
        </w:rPr>
        <w:t>№ 4 (83). </w:t>
      </w:r>
      <w:r w:rsidRPr="00BA0E3B">
        <w:rPr>
          <w:rStyle w:val="reference-text"/>
        </w:rPr>
        <w:t>С. 8</w:t>
      </w:r>
      <w:r w:rsidR="00475448" w:rsidRPr="00BA0E3B">
        <w:rPr>
          <w:rStyle w:val="reference-text"/>
        </w:rPr>
        <w:t>3-85.</w:t>
      </w:r>
    </w:p>
    <w:p w:rsidR="009A64AB" w:rsidRPr="00BA0E3B" w:rsidRDefault="009A64AB" w:rsidP="009A64AB">
      <w:pPr>
        <w:pStyle w:val="a7"/>
        <w:numPr>
          <w:ilvl w:val="0"/>
          <w:numId w:val="5"/>
        </w:numPr>
        <w:shd w:val="clear" w:color="auto" w:fill="FFFFFF" w:themeFill="background1"/>
        <w:spacing w:line="360" w:lineRule="auto"/>
        <w:jc w:val="both"/>
        <w:rPr>
          <w:shd w:val="clear" w:color="auto" w:fill="F5F5F5"/>
        </w:rPr>
      </w:pPr>
      <w:r w:rsidRPr="00BA0E3B">
        <w:rPr>
          <w:iCs/>
          <w:shd w:val="clear" w:color="auto" w:fill="FFFFFF" w:themeFill="background1"/>
        </w:rPr>
        <w:t xml:space="preserve">Куликов Л.В., Пилишина А.В. Психологический смысл интеракционных негативных чувств // </w:t>
      </w:r>
      <w:hyperlink r:id="rId12" w:history="1">
        <w:r w:rsidRPr="00BA0E3B">
          <w:rPr>
            <w:rStyle w:val="a4"/>
            <w:color w:val="auto"/>
            <w:u w:val="none"/>
            <w:shd w:val="clear" w:color="auto" w:fill="FFFFFF" w:themeFill="background1"/>
          </w:rPr>
          <w:t>Петербургский психологический журнал</w:t>
        </w:r>
      </w:hyperlink>
      <w:r w:rsidRPr="00BA0E3B">
        <w:rPr>
          <w:shd w:val="clear" w:color="auto" w:fill="FFFFFF" w:themeFill="background1"/>
        </w:rPr>
        <w:t>. 2013. </w:t>
      </w:r>
      <w:hyperlink r:id="rId13" w:history="1">
        <w:r w:rsidRPr="00BA0E3B">
          <w:rPr>
            <w:rStyle w:val="a4"/>
            <w:color w:val="auto"/>
            <w:u w:val="none"/>
            <w:shd w:val="clear" w:color="auto" w:fill="FFFFFF" w:themeFill="background1"/>
          </w:rPr>
          <w:t>№ 5</w:t>
        </w:r>
      </w:hyperlink>
      <w:r w:rsidRPr="00BA0E3B">
        <w:rPr>
          <w:shd w:val="clear" w:color="auto" w:fill="FFFFFF" w:themeFill="background1"/>
        </w:rPr>
        <w:t>. С. 21-34.</w:t>
      </w:r>
    </w:p>
    <w:p w:rsidR="00475448" w:rsidRPr="00BA0E3B" w:rsidRDefault="003A6AC3" w:rsidP="00475448">
      <w:pPr>
        <w:pStyle w:val="a7"/>
        <w:numPr>
          <w:ilvl w:val="0"/>
          <w:numId w:val="5"/>
        </w:numPr>
        <w:shd w:val="clear" w:color="auto" w:fill="FFFFFF"/>
        <w:spacing w:line="360" w:lineRule="auto"/>
        <w:jc w:val="both"/>
        <w:textAlignment w:val="top"/>
      </w:pPr>
      <w:r w:rsidRPr="00BA0E3B">
        <w:t xml:space="preserve">Лечебные грязи.  </w:t>
      </w:r>
      <w:r w:rsidR="00475448" w:rsidRPr="00BA0E3B">
        <w:rPr>
          <w:shd w:val="clear" w:color="auto" w:fill="FFFFFF" w:themeFill="background1"/>
          <w:lang w:val="en-US"/>
        </w:rPr>
        <w:t>URL</w:t>
      </w:r>
      <w:r w:rsidR="00475448" w:rsidRPr="00BA0E3B">
        <w:rPr>
          <w:shd w:val="clear" w:color="auto" w:fill="FFFFFF" w:themeFill="background1"/>
        </w:rPr>
        <w:t xml:space="preserve">: </w:t>
      </w:r>
      <w:hyperlink r:id="rId14" w:history="1">
        <w:r w:rsidR="00475448" w:rsidRPr="00BA0E3B">
          <w:rPr>
            <w:rStyle w:val="a4"/>
            <w:color w:val="auto"/>
            <w:u w:val="none"/>
            <w:lang w:val="en-US"/>
          </w:rPr>
          <w:t>http</w:t>
        </w:r>
        <w:r w:rsidR="00475448" w:rsidRPr="00BA0E3B">
          <w:rPr>
            <w:rStyle w:val="a4"/>
            <w:color w:val="auto"/>
            <w:u w:val="none"/>
          </w:rPr>
          <w:t>://</w:t>
        </w:r>
        <w:r w:rsidR="00475448" w:rsidRPr="00BA0E3B">
          <w:rPr>
            <w:rStyle w:val="a4"/>
            <w:color w:val="auto"/>
            <w:u w:val="none"/>
            <w:lang w:val="en-US"/>
          </w:rPr>
          <w:t>tmntfgi</w:t>
        </w:r>
        <w:r w:rsidR="00475448" w:rsidRPr="00BA0E3B">
          <w:rPr>
            <w:rStyle w:val="a4"/>
            <w:color w:val="auto"/>
            <w:u w:val="none"/>
          </w:rPr>
          <w:t>72.</w:t>
        </w:r>
        <w:r w:rsidR="00475448" w:rsidRPr="00BA0E3B">
          <w:rPr>
            <w:rStyle w:val="a4"/>
            <w:color w:val="auto"/>
            <w:u w:val="none"/>
            <w:lang w:val="en-US"/>
          </w:rPr>
          <w:t>ru</w:t>
        </w:r>
        <w:r w:rsidR="00475448" w:rsidRPr="00BA0E3B">
          <w:rPr>
            <w:rStyle w:val="a4"/>
            <w:color w:val="auto"/>
            <w:u w:val="none"/>
          </w:rPr>
          <w:t>/</w:t>
        </w:r>
        <w:r w:rsidR="00475448" w:rsidRPr="00BA0E3B">
          <w:rPr>
            <w:rStyle w:val="a4"/>
            <w:color w:val="auto"/>
            <w:u w:val="none"/>
            <w:lang w:val="en-US"/>
          </w:rPr>
          <w:t>Le</w:t>
        </w:r>
        <w:r w:rsidR="00475448" w:rsidRPr="00BA0E3B">
          <w:rPr>
            <w:rStyle w:val="a4"/>
            <w:color w:val="auto"/>
            <w:u w:val="none"/>
          </w:rPr>
          <w:t>4</w:t>
        </w:r>
        <w:r w:rsidR="00475448" w:rsidRPr="00BA0E3B">
          <w:rPr>
            <w:rStyle w:val="a4"/>
            <w:color w:val="auto"/>
            <w:u w:val="none"/>
            <w:lang w:val="en-US"/>
          </w:rPr>
          <w:t>ebnie</w:t>
        </w:r>
        <w:r w:rsidR="00475448" w:rsidRPr="00BA0E3B">
          <w:rPr>
            <w:rStyle w:val="a4"/>
            <w:color w:val="auto"/>
            <w:u w:val="none"/>
          </w:rPr>
          <w:t>_</w:t>
        </w:r>
        <w:r w:rsidR="00475448" w:rsidRPr="00BA0E3B">
          <w:rPr>
            <w:rStyle w:val="a4"/>
            <w:color w:val="auto"/>
            <w:u w:val="none"/>
            <w:lang w:val="en-US"/>
          </w:rPr>
          <w:t>grazi</w:t>
        </w:r>
      </w:hyperlink>
      <w:r w:rsidR="00475448" w:rsidRPr="00BA0E3B">
        <w:t xml:space="preserve"> </w:t>
      </w:r>
      <w:r w:rsidR="00475448" w:rsidRPr="00BA0E3B">
        <w:rPr>
          <w:shd w:val="clear" w:color="auto" w:fill="FFFFFF" w:themeFill="background1"/>
        </w:rPr>
        <w:t>(дата обращения: 02.05.2020).</w:t>
      </w:r>
    </w:p>
    <w:p w:rsidR="003A6AC3" w:rsidRPr="00BA0E3B" w:rsidRDefault="003A6AC3" w:rsidP="009A64AB">
      <w:pPr>
        <w:pStyle w:val="a7"/>
        <w:numPr>
          <w:ilvl w:val="0"/>
          <w:numId w:val="5"/>
        </w:numPr>
        <w:spacing w:line="360" w:lineRule="auto"/>
        <w:jc w:val="both"/>
        <w:textAlignment w:val="top"/>
        <w:rPr>
          <w:bCs/>
        </w:rPr>
      </w:pPr>
      <w:r w:rsidRPr="00BA0E3B">
        <w:rPr>
          <w:rFonts w:eastAsia="Times New Roman"/>
          <w:lang w:eastAsia="ru-RU"/>
        </w:rPr>
        <w:t xml:space="preserve">Макарова О.Г., Мазко О.Н., Голубенко Ю.В., Латерцева А.В. Лечебные грязи как биоресурсы Алтайского края // Бюллетень медицинской науки. 2018. №2(10). С. </w:t>
      </w:r>
      <w:r w:rsidRPr="00BA0E3B">
        <w:rPr>
          <w:bCs/>
        </w:rPr>
        <w:t xml:space="preserve">16-19. </w:t>
      </w:r>
    </w:p>
    <w:p w:rsidR="009A64AB" w:rsidRPr="00BA0E3B" w:rsidRDefault="009A64AB" w:rsidP="009A64AB">
      <w:pPr>
        <w:pStyle w:val="a7"/>
        <w:numPr>
          <w:ilvl w:val="0"/>
          <w:numId w:val="5"/>
        </w:numPr>
        <w:shd w:val="clear" w:color="auto" w:fill="FFFFFF" w:themeFill="background1"/>
        <w:spacing w:line="360" w:lineRule="auto"/>
        <w:jc w:val="both"/>
        <w:rPr>
          <w:shd w:val="clear" w:color="auto" w:fill="FFFFFF"/>
        </w:rPr>
      </w:pPr>
      <w:r w:rsidRPr="00BA0E3B">
        <w:rPr>
          <w:iCs/>
          <w:shd w:val="clear" w:color="auto" w:fill="FFFFFF" w:themeFill="background1"/>
        </w:rPr>
        <w:t xml:space="preserve">Мокрова А.А. Опыт отвращения // </w:t>
      </w:r>
      <w:hyperlink r:id="rId15" w:history="1">
        <w:r w:rsidRPr="00BA0E3B">
          <w:rPr>
            <w:rStyle w:val="a4"/>
            <w:color w:val="auto"/>
            <w:u w:val="none"/>
            <w:shd w:val="clear" w:color="auto" w:fill="FFFFFF" w:themeFill="background1"/>
          </w:rPr>
          <w:t>NovaUm.Ru</w:t>
        </w:r>
      </w:hyperlink>
      <w:r w:rsidRPr="00BA0E3B">
        <w:rPr>
          <w:shd w:val="clear" w:color="auto" w:fill="FFFFFF" w:themeFill="background1"/>
        </w:rPr>
        <w:t>. 2019. </w:t>
      </w:r>
      <w:hyperlink r:id="rId16" w:history="1">
        <w:r w:rsidRPr="00BA0E3B">
          <w:rPr>
            <w:rStyle w:val="a4"/>
            <w:color w:val="auto"/>
            <w:u w:val="none"/>
            <w:shd w:val="clear" w:color="auto" w:fill="FFFFFF" w:themeFill="background1"/>
          </w:rPr>
          <w:t>№ 17</w:t>
        </w:r>
      </w:hyperlink>
      <w:r w:rsidRPr="00BA0E3B">
        <w:rPr>
          <w:shd w:val="clear" w:color="auto" w:fill="FFFFFF" w:themeFill="background1"/>
        </w:rPr>
        <w:t>. С. 458-459.</w:t>
      </w:r>
    </w:p>
    <w:p w:rsidR="009A64AB" w:rsidRPr="00BA0E3B" w:rsidRDefault="009A64AB" w:rsidP="009A64AB">
      <w:pPr>
        <w:pStyle w:val="a7"/>
        <w:numPr>
          <w:ilvl w:val="0"/>
          <w:numId w:val="5"/>
        </w:numPr>
        <w:shd w:val="clear" w:color="auto" w:fill="FFFFFF" w:themeFill="background1"/>
        <w:spacing w:line="360" w:lineRule="auto"/>
        <w:jc w:val="both"/>
      </w:pPr>
      <w:r w:rsidRPr="00BA0E3B">
        <w:rPr>
          <w:rStyle w:val="reference-text"/>
        </w:rPr>
        <w:lastRenderedPageBreak/>
        <w:t>Моргунова Л.Н., Мусина А.Н., Ширинских Т.В. Детские страхи // Развитие современного образования</w:t>
      </w:r>
      <w:r w:rsidR="00475448" w:rsidRPr="00BA0E3B">
        <w:rPr>
          <w:rStyle w:val="reference-text"/>
        </w:rPr>
        <w:t>: теория, методика и практика. </w:t>
      </w:r>
      <w:r w:rsidRPr="00BA0E3B">
        <w:rPr>
          <w:rStyle w:val="reference-text"/>
        </w:rPr>
        <w:t>2015. № 4 (6). С. 430-432.</w:t>
      </w:r>
    </w:p>
    <w:p w:rsidR="003A6AC3" w:rsidRPr="00BA0E3B" w:rsidRDefault="003A6AC3" w:rsidP="009A64AB">
      <w:pPr>
        <w:pStyle w:val="a7"/>
        <w:numPr>
          <w:ilvl w:val="0"/>
          <w:numId w:val="5"/>
        </w:numPr>
        <w:spacing w:line="360" w:lineRule="auto"/>
        <w:jc w:val="both"/>
        <w:textAlignment w:val="top"/>
        <w:rPr>
          <w:rFonts w:eastAsia="Times New Roman"/>
          <w:lang w:eastAsia="ru-RU"/>
        </w:rPr>
      </w:pPr>
      <w:r w:rsidRPr="00BA0E3B">
        <w:rPr>
          <w:rFonts w:eastAsia="Times New Roman"/>
          <w:lang w:eastAsia="ru-RU"/>
        </w:rPr>
        <w:t xml:space="preserve">Некипелова А.В. Влияние лечебных грязей на оздоровление больных хроническими дерматозами // </w:t>
      </w:r>
      <w:hyperlink r:id="rId17" w:history="1">
        <w:r w:rsidRPr="00BA0E3B">
          <w:rPr>
            <w:rStyle w:val="a4"/>
            <w:color w:val="auto"/>
            <w:u w:val="none"/>
            <w:bdr w:val="none" w:sz="0" w:space="0" w:color="auto" w:frame="1"/>
          </w:rPr>
          <w:t>Медико-фармацевтический журнал «Пульс»</w:t>
        </w:r>
      </w:hyperlink>
      <w:r w:rsidRPr="00BA0E3B">
        <w:rPr>
          <w:bdr w:val="none" w:sz="0" w:space="0" w:color="auto" w:frame="1"/>
        </w:rPr>
        <w:t xml:space="preserve">. 2016. №7. С. 68-71. </w:t>
      </w:r>
    </w:p>
    <w:p w:rsidR="009A64AB" w:rsidRPr="00BA0E3B" w:rsidRDefault="009A64AB" w:rsidP="009A64AB">
      <w:pPr>
        <w:pStyle w:val="a7"/>
        <w:numPr>
          <w:ilvl w:val="0"/>
          <w:numId w:val="5"/>
        </w:numPr>
        <w:shd w:val="clear" w:color="auto" w:fill="FFFFFF"/>
        <w:spacing w:line="360" w:lineRule="auto"/>
        <w:jc w:val="both"/>
        <w:textAlignment w:val="top"/>
      </w:pPr>
      <w:r w:rsidRPr="00BA0E3B">
        <w:rPr>
          <w:shd w:val="clear" w:color="auto" w:fill="FFFFFF" w:themeFill="background1"/>
        </w:rPr>
        <w:t>Петухова В.Н. Проблема отвращения в современной психологии // Современная психология: материалы V Междунар. науч. конф. (г. Казань, октябрь 2017 г.). Казань:</w:t>
      </w:r>
      <w:r w:rsidR="00475448" w:rsidRPr="00BA0E3B">
        <w:rPr>
          <w:shd w:val="clear" w:color="auto" w:fill="FFFFFF" w:themeFill="background1"/>
        </w:rPr>
        <w:t xml:space="preserve"> </w:t>
      </w:r>
      <w:r w:rsidRPr="00BA0E3B">
        <w:rPr>
          <w:shd w:val="clear" w:color="auto" w:fill="FFFFFF" w:themeFill="background1"/>
        </w:rPr>
        <w:t xml:space="preserve">Бук, 2017. С. 4-19. URL: https://moluch.ru/conf/psy/archive/254/13046/ (дата обращения: </w:t>
      </w:r>
      <w:r w:rsidR="00475448" w:rsidRPr="00BA0E3B">
        <w:rPr>
          <w:shd w:val="clear" w:color="auto" w:fill="FFFFFF" w:themeFill="background1"/>
        </w:rPr>
        <w:t>2</w:t>
      </w:r>
      <w:r w:rsidRPr="00BA0E3B">
        <w:rPr>
          <w:shd w:val="clear" w:color="auto" w:fill="FFFFFF" w:themeFill="background1"/>
        </w:rPr>
        <w:t>3.0</w:t>
      </w:r>
      <w:r w:rsidR="00475448" w:rsidRPr="00BA0E3B">
        <w:rPr>
          <w:shd w:val="clear" w:color="auto" w:fill="FFFFFF" w:themeFill="background1"/>
        </w:rPr>
        <w:t>4</w:t>
      </w:r>
      <w:r w:rsidRPr="00BA0E3B">
        <w:rPr>
          <w:shd w:val="clear" w:color="auto" w:fill="FFFFFF" w:themeFill="background1"/>
        </w:rPr>
        <w:t>.2020).</w:t>
      </w:r>
    </w:p>
    <w:p w:rsidR="009A64AB" w:rsidRPr="00BA0E3B" w:rsidRDefault="003A6AC3" w:rsidP="009A64AB">
      <w:pPr>
        <w:pStyle w:val="a7"/>
        <w:numPr>
          <w:ilvl w:val="0"/>
          <w:numId w:val="5"/>
        </w:numPr>
        <w:shd w:val="clear" w:color="auto" w:fill="FFFFFF"/>
        <w:spacing w:line="360" w:lineRule="auto"/>
        <w:jc w:val="both"/>
        <w:textAlignment w:val="top"/>
      </w:pPr>
      <w:r w:rsidRPr="00BA0E3B">
        <w:t xml:space="preserve">Постановление 31 марта 2014 г. № 145-п «Об утверждении проекта округа горно-санитарной охраны природных лечебных ресурсов Федерального бюджетного учреждения Центр реабилитации Фонда социального страхования Российской Федерации «Тараскуль» в Тюменской  области». Тюмень, 2014. 95 с. </w:t>
      </w:r>
    </w:p>
    <w:p w:rsidR="001B4FB0" w:rsidRPr="00BA0E3B" w:rsidRDefault="003A6AC3" w:rsidP="009A64AB">
      <w:pPr>
        <w:pStyle w:val="a7"/>
        <w:numPr>
          <w:ilvl w:val="0"/>
          <w:numId w:val="5"/>
        </w:numPr>
        <w:shd w:val="clear" w:color="auto" w:fill="FFFFFF"/>
        <w:spacing w:line="360" w:lineRule="auto"/>
        <w:jc w:val="both"/>
        <w:textAlignment w:val="top"/>
      </w:pPr>
      <w:r w:rsidRPr="00BA0E3B">
        <w:t>Применение лечебной грязи «ТОМЕД» в клинической практике: учебное пособие / А.Г. Куликов, Т.Н. Зайцева, Д.Д. Воронина. М.: ФГБОУ ДПО РМАНПО, 2017. 41 с.</w:t>
      </w:r>
    </w:p>
    <w:p w:rsidR="00475448" w:rsidRPr="00BA0E3B" w:rsidRDefault="009A64AB" w:rsidP="00475448">
      <w:pPr>
        <w:pStyle w:val="a7"/>
        <w:numPr>
          <w:ilvl w:val="0"/>
          <w:numId w:val="5"/>
        </w:numPr>
        <w:shd w:val="clear" w:color="auto" w:fill="FFFFFF"/>
        <w:spacing w:line="360" w:lineRule="auto"/>
        <w:jc w:val="both"/>
        <w:textAlignment w:val="top"/>
      </w:pPr>
      <w:r w:rsidRPr="00BA0E3B">
        <w:t xml:space="preserve">Тест «Страхи в домиках». </w:t>
      </w:r>
      <w:r w:rsidR="00475448" w:rsidRPr="00BA0E3B">
        <w:rPr>
          <w:shd w:val="clear" w:color="auto" w:fill="FFFFFF" w:themeFill="background1"/>
          <w:lang w:val="en-US"/>
        </w:rPr>
        <w:t>URL</w:t>
      </w:r>
      <w:r w:rsidR="00475448" w:rsidRPr="00BA0E3B">
        <w:rPr>
          <w:shd w:val="clear" w:color="auto" w:fill="FFFFFF" w:themeFill="background1"/>
        </w:rPr>
        <w:t xml:space="preserve">: </w:t>
      </w:r>
      <w:hyperlink r:id="rId18" w:history="1">
        <w:r w:rsidR="00475448" w:rsidRPr="00BA0E3B">
          <w:rPr>
            <w:rStyle w:val="a4"/>
            <w:color w:val="auto"/>
            <w:u w:val="none"/>
            <w:lang w:val="en-US"/>
          </w:rPr>
          <w:t>https</w:t>
        </w:r>
        <w:r w:rsidR="00475448" w:rsidRPr="00BA0E3B">
          <w:rPr>
            <w:rStyle w:val="a4"/>
            <w:color w:val="auto"/>
            <w:u w:val="none"/>
          </w:rPr>
          <w:t>://</w:t>
        </w:r>
        <w:r w:rsidR="00475448" w:rsidRPr="00BA0E3B">
          <w:rPr>
            <w:rStyle w:val="a4"/>
            <w:color w:val="auto"/>
            <w:u w:val="none"/>
            <w:lang w:val="en-US"/>
          </w:rPr>
          <w:t>ncuxolog</w:t>
        </w:r>
        <w:r w:rsidR="00475448" w:rsidRPr="00BA0E3B">
          <w:rPr>
            <w:rStyle w:val="a4"/>
            <w:color w:val="auto"/>
            <w:u w:val="none"/>
          </w:rPr>
          <w:t>.</w:t>
        </w:r>
        <w:r w:rsidR="00475448" w:rsidRPr="00BA0E3B">
          <w:rPr>
            <w:rStyle w:val="a4"/>
            <w:color w:val="auto"/>
            <w:u w:val="none"/>
            <w:lang w:val="en-US"/>
          </w:rPr>
          <w:t>ru</w:t>
        </w:r>
        <w:r w:rsidR="00475448" w:rsidRPr="00BA0E3B">
          <w:rPr>
            <w:rStyle w:val="a4"/>
            <w:color w:val="auto"/>
            <w:u w:val="none"/>
          </w:rPr>
          <w:t>/</w:t>
        </w:r>
        <w:r w:rsidR="00475448" w:rsidRPr="00BA0E3B">
          <w:rPr>
            <w:rStyle w:val="a4"/>
            <w:color w:val="auto"/>
            <w:u w:val="none"/>
            <w:lang w:val="en-US"/>
          </w:rPr>
          <w:t>test</w:t>
        </w:r>
        <w:r w:rsidR="00475448" w:rsidRPr="00BA0E3B">
          <w:rPr>
            <w:rStyle w:val="a4"/>
            <w:color w:val="auto"/>
            <w:u w:val="none"/>
          </w:rPr>
          <w:t>-</w:t>
        </w:r>
        <w:r w:rsidR="00475448" w:rsidRPr="00BA0E3B">
          <w:rPr>
            <w:rStyle w:val="a4"/>
            <w:color w:val="auto"/>
            <w:u w:val="none"/>
            <w:lang w:val="en-US"/>
          </w:rPr>
          <w:t>strahi</w:t>
        </w:r>
        <w:r w:rsidR="00475448" w:rsidRPr="00BA0E3B">
          <w:rPr>
            <w:rStyle w:val="a4"/>
            <w:color w:val="auto"/>
            <w:u w:val="none"/>
          </w:rPr>
          <w:t>-</w:t>
        </w:r>
        <w:r w:rsidR="00475448" w:rsidRPr="00BA0E3B">
          <w:rPr>
            <w:rStyle w:val="a4"/>
            <w:color w:val="auto"/>
            <w:u w:val="none"/>
            <w:lang w:val="en-US"/>
          </w:rPr>
          <w:t>v</w:t>
        </w:r>
        <w:r w:rsidR="00475448" w:rsidRPr="00BA0E3B">
          <w:rPr>
            <w:rStyle w:val="a4"/>
            <w:color w:val="auto"/>
            <w:u w:val="none"/>
          </w:rPr>
          <w:t>-</w:t>
        </w:r>
        <w:r w:rsidR="00475448" w:rsidRPr="00BA0E3B">
          <w:rPr>
            <w:rStyle w:val="a4"/>
            <w:color w:val="auto"/>
            <w:u w:val="none"/>
            <w:lang w:val="en-US"/>
          </w:rPr>
          <w:t>domikah</w:t>
        </w:r>
      </w:hyperlink>
      <w:r w:rsidR="00475448" w:rsidRPr="00BA0E3B">
        <w:t xml:space="preserve"> </w:t>
      </w:r>
      <w:r w:rsidR="00475448" w:rsidRPr="00BA0E3B">
        <w:rPr>
          <w:shd w:val="clear" w:color="auto" w:fill="FFFFFF" w:themeFill="background1"/>
        </w:rPr>
        <w:t>(дата обращения: 01.12.2018).</w:t>
      </w:r>
    </w:p>
    <w:p w:rsidR="00475448" w:rsidRPr="00BA0E3B" w:rsidRDefault="00475448" w:rsidP="00475448">
      <w:pPr>
        <w:shd w:val="clear" w:color="auto" w:fill="FFFFFF"/>
        <w:spacing w:line="360" w:lineRule="auto"/>
        <w:jc w:val="both"/>
        <w:textAlignment w:val="top"/>
      </w:pPr>
    </w:p>
    <w:p w:rsidR="007C7FC6" w:rsidRPr="00BA0E3B" w:rsidRDefault="007C7FC6" w:rsidP="007C7FC6">
      <w:pPr>
        <w:autoSpaceDE w:val="0"/>
        <w:autoSpaceDN w:val="0"/>
        <w:adjustRightInd w:val="0"/>
        <w:spacing w:line="360" w:lineRule="auto"/>
        <w:jc w:val="both"/>
      </w:pPr>
    </w:p>
    <w:p w:rsidR="007C7FC6" w:rsidRPr="007C7FC6" w:rsidRDefault="007C7FC6" w:rsidP="007C7FC6">
      <w:pPr>
        <w:autoSpaceDE w:val="0"/>
        <w:autoSpaceDN w:val="0"/>
        <w:adjustRightInd w:val="0"/>
        <w:spacing w:line="360" w:lineRule="auto"/>
        <w:jc w:val="center"/>
        <w:rPr>
          <w:b/>
          <w:lang w:val="en-US"/>
        </w:rPr>
      </w:pPr>
      <w:r w:rsidRPr="007C7FC6">
        <w:rPr>
          <w:b/>
          <w:lang w:val="en-US"/>
        </w:rPr>
        <w:t>COLOR THERAPY AS A METHOD OF REGULATING AVERSION AND CHILDREN'S FEARS TO ACCEPT MUD TREATMENT PROCEDURES</w:t>
      </w:r>
    </w:p>
    <w:p w:rsidR="007C7FC6" w:rsidRPr="007C7FC6" w:rsidRDefault="007C7FC6" w:rsidP="007C7FC6">
      <w:pPr>
        <w:pStyle w:val="a3"/>
        <w:spacing w:before="0" w:beforeAutospacing="0" w:after="0" w:afterAutospacing="0"/>
        <w:ind w:firstLine="709"/>
        <w:jc w:val="center"/>
        <w:rPr>
          <w:b/>
          <w:i/>
          <w:lang w:val="en-US"/>
        </w:rPr>
      </w:pPr>
      <w:r w:rsidRPr="007C7FC6">
        <w:rPr>
          <w:b/>
          <w:i/>
          <w:vertAlign w:val="superscript"/>
          <w:lang w:val="en-US"/>
        </w:rPr>
        <w:t>1</w:t>
      </w:r>
      <w:r w:rsidRPr="007C7FC6">
        <w:rPr>
          <w:b/>
          <w:i/>
          <w:lang w:val="en-US"/>
        </w:rPr>
        <w:t xml:space="preserve">Klimenchenko I.A., </w:t>
      </w:r>
      <w:r w:rsidRPr="007C7FC6">
        <w:rPr>
          <w:b/>
          <w:i/>
          <w:vertAlign w:val="superscript"/>
          <w:lang w:val="en-US"/>
        </w:rPr>
        <w:t>2</w:t>
      </w:r>
      <w:r w:rsidRPr="007C7FC6">
        <w:rPr>
          <w:b/>
          <w:i/>
          <w:lang w:val="en-US"/>
        </w:rPr>
        <w:t>Sakharov S.P.</w:t>
      </w:r>
    </w:p>
    <w:p w:rsidR="007C7FC6" w:rsidRPr="007C7FC6" w:rsidRDefault="007C7FC6" w:rsidP="007C7FC6">
      <w:pPr>
        <w:pStyle w:val="a3"/>
        <w:spacing w:before="0" w:beforeAutospacing="0" w:after="0" w:afterAutospacing="0"/>
        <w:ind w:firstLine="709"/>
        <w:jc w:val="center"/>
        <w:rPr>
          <w:i/>
          <w:lang w:val="en-US"/>
        </w:rPr>
      </w:pPr>
      <w:r w:rsidRPr="007C7FC6">
        <w:rPr>
          <w:i/>
          <w:vertAlign w:val="superscript"/>
          <w:lang w:val="en-US"/>
        </w:rPr>
        <w:t>1</w:t>
      </w:r>
      <w:r w:rsidRPr="007C7FC6">
        <w:rPr>
          <w:i/>
          <w:lang w:val="en-US"/>
        </w:rPr>
        <w:t>State Unitary Enterprise “Yamal-Nenets Regional Rehabilitation Center for Children with Disabilities and children registered at the Bolshoi Taraskul” clinic, Tyumen, Russia</w:t>
      </w:r>
    </w:p>
    <w:p w:rsidR="007C7FC6" w:rsidRPr="007C7FC6" w:rsidRDefault="007C7FC6" w:rsidP="007C7FC6">
      <w:pPr>
        <w:pStyle w:val="a3"/>
        <w:spacing w:before="0" w:beforeAutospacing="0" w:after="0" w:afterAutospacing="0"/>
        <w:ind w:firstLine="709"/>
        <w:jc w:val="center"/>
        <w:rPr>
          <w:i/>
          <w:lang w:val="en-US"/>
        </w:rPr>
      </w:pPr>
      <w:r w:rsidRPr="007C7FC6">
        <w:rPr>
          <w:i/>
          <w:vertAlign w:val="superscript"/>
          <w:lang w:val="en-US"/>
        </w:rPr>
        <w:t>2</w:t>
      </w:r>
      <w:r w:rsidRPr="007C7FC6">
        <w:rPr>
          <w:i/>
          <w:lang w:val="en-US"/>
        </w:rPr>
        <w:t>Tyumen State Medical University, Tyumen, Russia</w:t>
      </w:r>
    </w:p>
    <w:p w:rsidR="007C7FC6" w:rsidRPr="007C7FC6" w:rsidRDefault="007C7FC6" w:rsidP="007C7FC6">
      <w:pPr>
        <w:autoSpaceDE w:val="0"/>
        <w:autoSpaceDN w:val="0"/>
        <w:adjustRightInd w:val="0"/>
        <w:spacing w:line="360" w:lineRule="auto"/>
        <w:jc w:val="both"/>
        <w:rPr>
          <w:b/>
          <w:bCs/>
          <w:lang w:val="en-US"/>
        </w:rPr>
      </w:pPr>
    </w:p>
    <w:p w:rsidR="007C7FC6" w:rsidRPr="007C7FC6" w:rsidRDefault="007C7FC6" w:rsidP="007C7FC6">
      <w:pPr>
        <w:autoSpaceDE w:val="0"/>
        <w:autoSpaceDN w:val="0"/>
        <w:adjustRightInd w:val="0"/>
        <w:spacing w:line="360" w:lineRule="auto"/>
        <w:jc w:val="both"/>
        <w:rPr>
          <w:bCs/>
          <w:lang w:val="en-US"/>
        </w:rPr>
      </w:pPr>
      <w:r w:rsidRPr="007C7FC6">
        <w:rPr>
          <w:b/>
          <w:bCs/>
          <w:lang w:val="en-US"/>
        </w:rPr>
        <w:t xml:space="preserve">Abstract. </w:t>
      </w:r>
      <w:r w:rsidRPr="00475448">
        <w:rPr>
          <w:bCs/>
          <w:lang w:val="en-US"/>
        </w:rPr>
        <w:t xml:space="preserve">Currently, mud treatment is used for many diseases of internal organs and human systems, allowing to increase the effectiveness of medical treatment measures. In some cases, the emotions of disgust and fear of dirt that are characteristic of many children can become an obstacle to the inclusion of this type of rehabilitation in the child's recovery program. The article considers the possibility of using the color therapy method to regulate the emotions of disgust and children's fears to accept mud treatment procedures. To date, scientific publications do not contain articles on the child's psychological readiness for mud treatment </w:t>
      </w:r>
      <w:r w:rsidRPr="00475448">
        <w:rPr>
          <w:bCs/>
          <w:lang w:val="en-US"/>
        </w:rPr>
        <w:lastRenderedPageBreak/>
        <w:t xml:space="preserve">procedures. The study uses the observation method, a conversation with parents, and the "Fears in houses" method. Diagnostics of 260 preschoolers who were on rehabilitation in the state unitary enterprise Yamalo-Nenets district rehabilitation center for children with disabilities and children registered in the dispensary "Big Taraskul" revealed the presence of aversion in </w:t>
      </w:r>
      <w:r w:rsidR="006C3B0B" w:rsidRPr="006C3B0B">
        <w:rPr>
          <w:bCs/>
          <w:lang w:val="en-US"/>
        </w:rPr>
        <w:t>11</w:t>
      </w:r>
      <w:r w:rsidRPr="00475448">
        <w:rPr>
          <w:bCs/>
          <w:lang w:val="en-US"/>
        </w:rPr>
        <w:t>.5% of children. Fears are observed in 89.2% of preschoolers. Further study of the spectrum of fears showed that the fear of dirt is registered in 10.8% of the surveyed. To level the emotions of disgust and fear of dirt, a cycle of color therapy sessions of 5 sessions is assigned. After undergoing color therapy, most children experience the elimination of these negative emotions. Taking into account the results of initial and repeated diagnostics, recommendations were made for a comprehensive approach to mud treatment procedures. The study found that color therapy can be recommended as a method for regulating negative emotions such as disgust and fear.</w:t>
      </w:r>
    </w:p>
    <w:p w:rsidR="007C7FC6" w:rsidRPr="00475448" w:rsidRDefault="007C7FC6" w:rsidP="007C7FC6">
      <w:pPr>
        <w:autoSpaceDE w:val="0"/>
        <w:autoSpaceDN w:val="0"/>
        <w:adjustRightInd w:val="0"/>
        <w:spacing w:line="360" w:lineRule="auto"/>
        <w:jc w:val="both"/>
        <w:rPr>
          <w:lang w:val="en-US"/>
        </w:rPr>
      </w:pPr>
      <w:r w:rsidRPr="00475448">
        <w:rPr>
          <w:b/>
          <w:bCs/>
          <w:lang w:val="en-US"/>
        </w:rPr>
        <w:t xml:space="preserve">Keywords: </w:t>
      </w:r>
      <w:r w:rsidRPr="00475448">
        <w:rPr>
          <w:bCs/>
          <w:lang w:val="en-US"/>
        </w:rPr>
        <w:t>emotions, disgust, fear, mud treatment, rehabilitation, color therapy.</w:t>
      </w:r>
    </w:p>
    <w:p w:rsidR="007C7FC6" w:rsidRPr="007C7FC6" w:rsidRDefault="007C7FC6" w:rsidP="007C7FC6">
      <w:pPr>
        <w:autoSpaceDE w:val="0"/>
        <w:autoSpaceDN w:val="0"/>
        <w:adjustRightInd w:val="0"/>
        <w:spacing w:line="360" w:lineRule="auto"/>
        <w:ind w:firstLine="709"/>
        <w:jc w:val="both"/>
        <w:rPr>
          <w:bCs/>
          <w:lang w:val="en-US"/>
        </w:rPr>
      </w:pPr>
      <w:r w:rsidRPr="007C7FC6">
        <w:rPr>
          <w:b/>
          <w:bCs/>
          <w:lang w:val="en-US"/>
        </w:rPr>
        <w:t xml:space="preserve">Author Contributions. </w:t>
      </w:r>
      <w:r w:rsidRPr="007C7FC6">
        <w:rPr>
          <w:lang w:val="en-US"/>
        </w:rPr>
        <w:t>Klimenchenko I.A</w:t>
      </w:r>
      <w:r w:rsidRPr="007C7FC6">
        <w:rPr>
          <w:bCs/>
          <w:lang w:val="en-US"/>
        </w:rPr>
        <w:t xml:space="preserve">. </w:t>
      </w:r>
      <w:r w:rsidR="00856AB8" w:rsidRPr="00BA0E3B">
        <w:rPr>
          <w:bCs/>
          <w:color w:val="FF0000"/>
          <w:lang w:val="en-US"/>
        </w:rPr>
        <w:t>SPIN-ID: 4476-9548; ORCID ID: 0000-0041-7571-9760</w:t>
      </w:r>
      <w:r w:rsidRPr="007C7FC6">
        <w:rPr>
          <w:bCs/>
          <w:lang w:val="en-US"/>
        </w:rPr>
        <w:t xml:space="preserve">— literature review, writing a text, collection and processing of materials; </w:t>
      </w:r>
      <w:r w:rsidRPr="007C7FC6">
        <w:rPr>
          <w:lang w:val="en-US"/>
        </w:rPr>
        <w:t xml:space="preserve">Sakharov S.P. </w:t>
      </w:r>
      <w:r w:rsidRPr="007C7FC6">
        <w:rPr>
          <w:bCs/>
          <w:lang w:val="en-US"/>
        </w:rPr>
        <w:t>— research concept and design.</w:t>
      </w:r>
    </w:p>
    <w:p w:rsidR="007C7FC6" w:rsidRPr="007C7FC6" w:rsidRDefault="007C7FC6" w:rsidP="007C7FC6">
      <w:pPr>
        <w:autoSpaceDE w:val="0"/>
        <w:autoSpaceDN w:val="0"/>
        <w:adjustRightInd w:val="0"/>
        <w:spacing w:line="360" w:lineRule="auto"/>
        <w:ind w:firstLine="709"/>
        <w:jc w:val="both"/>
        <w:rPr>
          <w:bCs/>
          <w:lang w:val="en-US"/>
        </w:rPr>
      </w:pPr>
      <w:r w:rsidRPr="007C7FC6">
        <w:rPr>
          <w:b/>
          <w:bCs/>
          <w:lang w:val="en-US"/>
        </w:rPr>
        <w:t>Conflict of Interest Statement.</w:t>
      </w:r>
      <w:r w:rsidRPr="007C7FC6">
        <w:rPr>
          <w:bCs/>
          <w:lang w:val="en-US"/>
        </w:rPr>
        <w:t xml:space="preserve"> The authors declare no conflict of interest.</w:t>
      </w:r>
    </w:p>
    <w:p w:rsidR="007C7FC6" w:rsidRPr="00BA0E3B" w:rsidRDefault="007C7FC6" w:rsidP="007C7FC6">
      <w:pPr>
        <w:autoSpaceDE w:val="0"/>
        <w:autoSpaceDN w:val="0"/>
        <w:adjustRightInd w:val="0"/>
        <w:spacing w:line="360" w:lineRule="auto"/>
        <w:ind w:firstLine="709"/>
        <w:jc w:val="both"/>
        <w:rPr>
          <w:bCs/>
          <w:color w:val="FF0000"/>
          <w:lang w:val="en-US"/>
        </w:rPr>
      </w:pPr>
      <w:r w:rsidRPr="00BA0E3B">
        <w:rPr>
          <w:bCs/>
          <w:color w:val="FF0000"/>
          <w:lang w:val="en-US"/>
        </w:rPr>
        <w:t xml:space="preserve">Khrenkov A.N. — </w:t>
      </w:r>
    </w:p>
    <w:p w:rsidR="007C7FC6" w:rsidRPr="00BA0E3B" w:rsidRDefault="007C7FC6" w:rsidP="007C7FC6">
      <w:pPr>
        <w:autoSpaceDE w:val="0"/>
        <w:autoSpaceDN w:val="0"/>
        <w:adjustRightInd w:val="0"/>
        <w:spacing w:line="360" w:lineRule="auto"/>
        <w:ind w:firstLine="709"/>
        <w:jc w:val="both"/>
        <w:rPr>
          <w:bCs/>
          <w:color w:val="FF0000"/>
          <w:lang w:val="en-US"/>
        </w:rPr>
      </w:pPr>
      <w:r w:rsidRPr="00BA0E3B">
        <w:rPr>
          <w:bCs/>
          <w:color w:val="FF0000"/>
          <w:lang w:val="en-US"/>
        </w:rPr>
        <w:t>Research interests, number of main publications: Study of physiological processes, more than 30 publications were published, 10 of them in SCOPUS, 3 in WoS, 14 in the Higher Attestation statistical data processing; Kasyanov Z.V. — collection and processing of materials, research concept and design.</w:t>
      </w:r>
    </w:p>
    <w:p w:rsidR="007C7FC6" w:rsidRPr="00BA0E3B" w:rsidRDefault="007C7FC6" w:rsidP="007C7FC6">
      <w:pPr>
        <w:autoSpaceDE w:val="0"/>
        <w:autoSpaceDN w:val="0"/>
        <w:adjustRightInd w:val="0"/>
        <w:spacing w:line="360" w:lineRule="auto"/>
        <w:ind w:firstLine="709"/>
        <w:jc w:val="both"/>
        <w:rPr>
          <w:bCs/>
          <w:color w:val="FF0000"/>
          <w:lang w:val="en-US"/>
        </w:rPr>
      </w:pPr>
      <w:r w:rsidRPr="00BA0E3B">
        <w:rPr>
          <w:bCs/>
          <w:color w:val="FF0000"/>
          <w:lang w:val="en-US"/>
        </w:rPr>
        <w:t>Conflict of Interest Statement. The authors declare no conflict of interest.</w:t>
      </w:r>
    </w:p>
    <w:p w:rsidR="007C7FC6" w:rsidRPr="00BA0E3B" w:rsidRDefault="007C7FC6" w:rsidP="007C7FC6">
      <w:pPr>
        <w:autoSpaceDE w:val="0"/>
        <w:autoSpaceDN w:val="0"/>
        <w:adjustRightInd w:val="0"/>
        <w:spacing w:line="360" w:lineRule="auto"/>
        <w:ind w:firstLine="709"/>
        <w:jc w:val="both"/>
        <w:rPr>
          <w:bCs/>
          <w:color w:val="FF0000"/>
          <w:lang w:val="en-US"/>
        </w:rPr>
      </w:pPr>
      <w:r w:rsidRPr="00BA0E3B">
        <w:rPr>
          <w:bCs/>
          <w:color w:val="FF0000"/>
          <w:lang w:val="en-US"/>
        </w:rPr>
        <w:t>Vikhareva E.V.— SPIN-ID: 4243-3208; ORCID ID: 0650-0041-7571-9460</w:t>
      </w:r>
    </w:p>
    <w:p w:rsidR="007C7FC6" w:rsidRPr="00BA0E3B" w:rsidRDefault="007C7FC6" w:rsidP="007C7FC6">
      <w:pPr>
        <w:autoSpaceDE w:val="0"/>
        <w:autoSpaceDN w:val="0"/>
        <w:adjustRightInd w:val="0"/>
        <w:spacing w:line="360" w:lineRule="auto"/>
        <w:ind w:firstLine="709"/>
        <w:jc w:val="both"/>
        <w:rPr>
          <w:bCs/>
          <w:color w:val="FF0000"/>
          <w:lang w:val="en-US"/>
        </w:rPr>
      </w:pPr>
      <w:r w:rsidRPr="00BA0E3B">
        <w:rPr>
          <w:bCs/>
          <w:color w:val="FF0000"/>
          <w:lang w:val="en-US"/>
        </w:rPr>
        <w:t>Research interests, number of main publications: Study of physiological processes, more than 30 publications were published, 10 of them in SCOPUS, 3 in WoS, 14 in the Higher Attestation.</w:t>
      </w:r>
    </w:p>
    <w:p w:rsidR="007C7FC6" w:rsidRPr="00BA0E3B" w:rsidRDefault="007C7FC6" w:rsidP="007C7FC6">
      <w:pPr>
        <w:autoSpaceDE w:val="0"/>
        <w:autoSpaceDN w:val="0"/>
        <w:adjustRightInd w:val="0"/>
        <w:spacing w:line="360" w:lineRule="auto"/>
        <w:ind w:firstLine="709"/>
        <w:jc w:val="both"/>
        <w:rPr>
          <w:bCs/>
          <w:color w:val="FF0000"/>
          <w:lang w:val="en-US"/>
        </w:rPr>
      </w:pPr>
      <w:r w:rsidRPr="00BA0E3B">
        <w:rPr>
          <w:bCs/>
          <w:color w:val="FF0000"/>
          <w:lang w:val="en-US"/>
        </w:rPr>
        <w:t>Commission and 3 in conference proceedings.</w:t>
      </w:r>
    </w:p>
    <w:p w:rsidR="007C7FC6" w:rsidRPr="007C7FC6" w:rsidRDefault="007C7FC6" w:rsidP="00475448">
      <w:pPr>
        <w:shd w:val="clear" w:color="auto" w:fill="FFFFFF"/>
        <w:spacing w:line="360" w:lineRule="auto"/>
        <w:jc w:val="both"/>
        <w:textAlignment w:val="top"/>
        <w:rPr>
          <w:lang w:val="en-US"/>
        </w:rPr>
      </w:pPr>
    </w:p>
    <w:p w:rsidR="00475448" w:rsidRDefault="00475448" w:rsidP="00475448">
      <w:pPr>
        <w:shd w:val="clear" w:color="auto" w:fill="FFFFFF"/>
        <w:spacing w:line="360" w:lineRule="auto"/>
        <w:jc w:val="both"/>
        <w:textAlignment w:val="top"/>
        <w:rPr>
          <w:b/>
        </w:rPr>
      </w:pPr>
      <w:r w:rsidRPr="00475448">
        <w:rPr>
          <w:b/>
        </w:rPr>
        <w:t>References</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Boldyreva O. A. mud Treatment in the practice of an obstetrician-gynecologist // Bulletin of physiotherapy and balneology. 2018. no. 3. Pp. 117-120.</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Fastidiousness - how to get rid of it? URL: https://psytheater.com/brezglivost-ponyatie-prichiny-kak-izbavitsya.html (accessed: 02.05.2020).</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lastRenderedPageBreak/>
        <w:t>Zakharov A. I. Day and night fears in children. Saint Petersburg: Soyuz, 2000, 448 p.</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Kolpakova A. S., Pronina E. V. Children's fears and their causes in children of primary school age // Almanac of modern science and education. 2014. № 4 (83). S. 83-85.</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Kulikov L. V., A. V. Pilichina Psychological sense of interactional negative feelings // St. Petersburg psychological journal. 2013. no. 5. Pp. 21-34.</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Therapeutic mud. URL: http://tmntfgi72.ru/Le4ebnie_grazi (accessed: 02.05.2020).</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Makarova O. G., Mazko O. N., Golubenko Yu. V., Latertseva A.V. Therapeutic mud as bioresources of the Altai territory / / Bulletin of medical science. 2018. no. 2(10). Pp. 16-19.</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Mokrova A. A. experience of aversion // NovaUm.Ru. 2019. No. 17. Pp. 458-459.</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Morgunova L. N., Musina A. N., Shirinskikh T. V. Children's fears // Development of modern education: theory, methodology and practice. 2015. No. 4 (6). Pp. 430-432.</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Nekipelova A.V. Influence of therapeutic mud on the improvement of patients with chronic dermatoses // Medical and pharmaceutical magazine "Pulse". 2016. no. 7. Pp. 68-71.</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Petukhova V. N. the Problem of aversion in modern psychology // Modern psychology: proceedings of the V international conference. scientific Conf. (Kazan, October 2017). Kazan: Buk, 2017. Pp. 4-19. URL: https://moluch.ru/conf/psy/archive/254/13046/ (accessed: 23.04.2020).</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Resolution No. 145-p of March 31, 2014 " on approval of the project of the district of mining and sanitary protection of natural medical resources of the Federal budget institution center for rehabilitation of the social insurance Fund of the Russian Federation "Taraskul" in the Tyumen region". Tyumen, 2014. 95 p.</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application of therapeutic mud "TOMED" in clinical practice: textbook / A. G. Kulikov, T. N. Zaitseva, D. D. Voronina. M.: FGBOU DPO RMANPO, 2017. 41 p.</w:t>
      </w:r>
    </w:p>
    <w:p w:rsidR="00BA0E3B" w:rsidRPr="00BA0E3B" w:rsidRDefault="00BA0E3B" w:rsidP="00BA0E3B">
      <w:pPr>
        <w:pStyle w:val="a7"/>
        <w:numPr>
          <w:ilvl w:val="0"/>
          <w:numId w:val="6"/>
        </w:numPr>
        <w:shd w:val="clear" w:color="auto" w:fill="FFFFFF"/>
        <w:spacing w:line="360" w:lineRule="auto"/>
        <w:jc w:val="both"/>
        <w:textAlignment w:val="top"/>
        <w:rPr>
          <w:lang w:val="en-US"/>
        </w:rPr>
      </w:pPr>
      <w:r w:rsidRPr="00BA0E3B">
        <w:rPr>
          <w:lang w:val="en-US"/>
        </w:rPr>
        <w:t>Test "fears in the houses". URL: https://ncuxolog.ru/test-strahi-v-domikah (date accessed: 01.12.2018).</w:t>
      </w:r>
    </w:p>
    <w:p w:rsidR="00BA0E3B" w:rsidRPr="006C3B0B" w:rsidRDefault="00BA0E3B" w:rsidP="00BA0E3B">
      <w:pPr>
        <w:shd w:val="clear" w:color="auto" w:fill="FFFFFF"/>
        <w:spacing w:line="360" w:lineRule="auto"/>
        <w:jc w:val="both"/>
        <w:textAlignment w:val="top"/>
        <w:rPr>
          <w:lang w:val="en-US"/>
        </w:rPr>
      </w:pPr>
    </w:p>
    <w:p w:rsidR="00BA0E3B" w:rsidRPr="00BA0E3B" w:rsidRDefault="00BA0E3B" w:rsidP="00BA0E3B">
      <w:pPr>
        <w:shd w:val="clear" w:color="auto" w:fill="FFFFFF"/>
        <w:spacing w:line="360" w:lineRule="auto"/>
        <w:jc w:val="both"/>
        <w:textAlignment w:val="top"/>
        <w:rPr>
          <w:color w:val="FF0000"/>
        </w:rPr>
      </w:pPr>
      <w:r w:rsidRPr="00BA0E3B">
        <w:rPr>
          <w:color w:val="FF0000"/>
        </w:rPr>
        <w:t xml:space="preserve">В  </w:t>
      </w:r>
      <w:r w:rsidRPr="00BA0E3B">
        <w:rPr>
          <w:b/>
          <w:color w:val="FF0000"/>
        </w:rPr>
        <w:t xml:space="preserve">References </w:t>
      </w:r>
      <w:r w:rsidRPr="00BA0E3B">
        <w:rPr>
          <w:color w:val="FF0000"/>
        </w:rPr>
        <w:t>должна быть нумерация в скобках, но у меня не получается сделать цифры в скобках</w:t>
      </w:r>
    </w:p>
    <w:p w:rsidR="00BA0E3B" w:rsidRDefault="00BA0E3B" w:rsidP="00BA0E3B">
      <w:pPr>
        <w:shd w:val="clear" w:color="auto" w:fill="FFFFFF"/>
        <w:spacing w:line="360" w:lineRule="auto"/>
        <w:jc w:val="both"/>
        <w:textAlignment w:val="top"/>
      </w:pPr>
    </w:p>
    <w:p w:rsidR="00BA0E3B" w:rsidRPr="00BA0E3B" w:rsidRDefault="00BA0E3B" w:rsidP="00BA0E3B">
      <w:pPr>
        <w:shd w:val="clear" w:color="auto" w:fill="FFFFFF"/>
        <w:spacing w:line="360" w:lineRule="auto"/>
        <w:jc w:val="both"/>
        <w:textAlignment w:val="top"/>
      </w:pPr>
      <w:r>
        <w:rPr>
          <w:noProof/>
          <w:lang w:eastAsia="ru-RU"/>
        </w:rPr>
        <w:lastRenderedPageBreak/>
        <w:drawing>
          <wp:inline distT="0" distB="0" distL="0" distR="0">
            <wp:extent cx="5759450" cy="3599656"/>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759450" cy="3599656"/>
                    </a:xfrm>
                    <a:prstGeom prst="rect">
                      <a:avLst/>
                    </a:prstGeom>
                    <a:noFill/>
                    <a:ln w="9525">
                      <a:noFill/>
                      <a:miter lim="800000"/>
                      <a:headEnd/>
                      <a:tailEnd/>
                    </a:ln>
                  </pic:spPr>
                </pic:pic>
              </a:graphicData>
            </a:graphic>
          </wp:inline>
        </w:drawing>
      </w:r>
    </w:p>
    <w:sectPr w:rsidR="00BA0E3B" w:rsidRPr="00BA0E3B" w:rsidSect="00E3456E">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6E85"/>
    <w:multiLevelType w:val="multilevel"/>
    <w:tmpl w:val="D13C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72068"/>
    <w:multiLevelType w:val="hybridMultilevel"/>
    <w:tmpl w:val="F0267F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97054"/>
    <w:multiLevelType w:val="hybridMultilevel"/>
    <w:tmpl w:val="D41E2B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C2F6960"/>
    <w:multiLevelType w:val="hybridMultilevel"/>
    <w:tmpl w:val="905ED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D00937"/>
    <w:multiLevelType w:val="hybridMultilevel"/>
    <w:tmpl w:val="02609DCA"/>
    <w:lvl w:ilvl="0" w:tplc="2E70C8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AC5EB7"/>
    <w:multiLevelType w:val="hybridMultilevel"/>
    <w:tmpl w:val="AD2873BE"/>
    <w:lvl w:ilvl="0" w:tplc="2E70C8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A20399"/>
    <w:multiLevelType w:val="hybridMultilevel"/>
    <w:tmpl w:val="4AA8A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3A6AC3"/>
    <w:rsid w:val="00003233"/>
    <w:rsid w:val="00021167"/>
    <w:rsid w:val="000A6BCC"/>
    <w:rsid w:val="000D192C"/>
    <w:rsid w:val="0017470C"/>
    <w:rsid w:val="00191278"/>
    <w:rsid w:val="001B4FB0"/>
    <w:rsid w:val="001D38EA"/>
    <w:rsid w:val="00323C60"/>
    <w:rsid w:val="0033273D"/>
    <w:rsid w:val="00346029"/>
    <w:rsid w:val="003A6AC3"/>
    <w:rsid w:val="003D2063"/>
    <w:rsid w:val="00475448"/>
    <w:rsid w:val="004B11D2"/>
    <w:rsid w:val="004D5207"/>
    <w:rsid w:val="005D4839"/>
    <w:rsid w:val="006C3B0B"/>
    <w:rsid w:val="0072603F"/>
    <w:rsid w:val="007407A8"/>
    <w:rsid w:val="00793945"/>
    <w:rsid w:val="007A43F4"/>
    <w:rsid w:val="007C7FC6"/>
    <w:rsid w:val="00806DA5"/>
    <w:rsid w:val="00845335"/>
    <w:rsid w:val="008476B2"/>
    <w:rsid w:val="00856AB8"/>
    <w:rsid w:val="008B4567"/>
    <w:rsid w:val="009027F6"/>
    <w:rsid w:val="009844F9"/>
    <w:rsid w:val="009A64AB"/>
    <w:rsid w:val="00A20345"/>
    <w:rsid w:val="00A51C4E"/>
    <w:rsid w:val="00B37746"/>
    <w:rsid w:val="00BA0E3B"/>
    <w:rsid w:val="00C34067"/>
    <w:rsid w:val="00C80C94"/>
    <w:rsid w:val="00CB792A"/>
    <w:rsid w:val="00D8465A"/>
    <w:rsid w:val="00D9409B"/>
    <w:rsid w:val="00DC4E5B"/>
    <w:rsid w:val="00E12B52"/>
    <w:rsid w:val="00E3456E"/>
    <w:rsid w:val="00E95DE4"/>
    <w:rsid w:val="00ED2B8F"/>
    <w:rsid w:val="00EF1C7C"/>
    <w:rsid w:val="00F3154E"/>
    <w:rsid w:val="00F604BA"/>
    <w:rsid w:val="00F632B3"/>
    <w:rsid w:val="00FE2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AC3"/>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6AC3"/>
    <w:pPr>
      <w:spacing w:before="100" w:beforeAutospacing="1" w:after="100" w:afterAutospacing="1"/>
    </w:pPr>
  </w:style>
  <w:style w:type="character" w:styleId="a4">
    <w:name w:val="Hyperlink"/>
    <w:basedOn w:val="a0"/>
    <w:rsid w:val="003A6AC3"/>
    <w:rPr>
      <w:color w:val="0000FF"/>
      <w:u w:val="single"/>
    </w:rPr>
  </w:style>
  <w:style w:type="character" w:customStyle="1" w:styleId="reference-text">
    <w:name w:val="reference-text"/>
    <w:basedOn w:val="a0"/>
    <w:rsid w:val="003A6AC3"/>
  </w:style>
  <w:style w:type="character" w:customStyle="1" w:styleId="mw-cite-backlink">
    <w:name w:val="mw-cite-backlink"/>
    <w:basedOn w:val="a0"/>
    <w:rsid w:val="003A6AC3"/>
  </w:style>
  <w:style w:type="paragraph" w:styleId="a5">
    <w:name w:val="Balloon Text"/>
    <w:basedOn w:val="a"/>
    <w:link w:val="a6"/>
    <w:uiPriority w:val="99"/>
    <w:semiHidden/>
    <w:unhideWhenUsed/>
    <w:rsid w:val="003A6AC3"/>
    <w:rPr>
      <w:rFonts w:ascii="Tahoma" w:hAnsi="Tahoma" w:cs="Tahoma"/>
      <w:sz w:val="16"/>
      <w:szCs w:val="16"/>
    </w:rPr>
  </w:style>
  <w:style w:type="character" w:customStyle="1" w:styleId="a6">
    <w:name w:val="Текст выноски Знак"/>
    <w:basedOn w:val="a0"/>
    <w:link w:val="a5"/>
    <w:uiPriority w:val="99"/>
    <w:semiHidden/>
    <w:rsid w:val="003A6AC3"/>
    <w:rPr>
      <w:rFonts w:ascii="Tahoma" w:eastAsia="SimSun" w:hAnsi="Tahoma" w:cs="Tahoma"/>
      <w:sz w:val="16"/>
      <w:szCs w:val="16"/>
      <w:lang w:eastAsia="zh-CN"/>
    </w:rPr>
  </w:style>
  <w:style w:type="paragraph" w:styleId="a7">
    <w:name w:val="List Paragraph"/>
    <w:basedOn w:val="a"/>
    <w:uiPriority w:val="34"/>
    <w:qFormat/>
    <w:rsid w:val="009A64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elibrary.ru/contents.asp?id=33936098&amp;selid=21073238" TargetMode="External"/><Relationship Id="rId18" Type="http://schemas.openxmlformats.org/officeDocument/2006/relationships/hyperlink" Target="https://ncuxolog.ru/test-strahi-v-domika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hyperlink" Target="https://elibrary.ru/contents.asp?id=33936098" TargetMode="External"/><Relationship Id="rId17" Type="http://schemas.openxmlformats.org/officeDocument/2006/relationships/hyperlink" Target="https://cyberleninka.ru/journal/n/mediko-farmatsevticheskiy-zhurnal-puls" TargetMode="External"/><Relationship Id="rId2" Type="http://schemas.openxmlformats.org/officeDocument/2006/relationships/numbering" Target="numbering.xml"/><Relationship Id="rId16" Type="http://schemas.openxmlformats.org/officeDocument/2006/relationships/hyperlink" Target="https://elibrary.ru/contents.asp?id=37011441&amp;selid=370115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psytheater.com/brezglivost-ponyatie-prichiny-kak-izbavitsya.html" TargetMode="External"/><Relationship Id="rId5" Type="http://schemas.openxmlformats.org/officeDocument/2006/relationships/webSettings" Target="webSettings.xml"/><Relationship Id="rId15" Type="http://schemas.openxmlformats.org/officeDocument/2006/relationships/hyperlink" Target="https://elibrary.ru/contents.asp?id=37011441" TargetMode="External"/><Relationship Id="rId10" Type="http://schemas.openxmlformats.org/officeDocument/2006/relationships/chart" Target="charts/chart5.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tmntfgi72.ru/Le4ebnie_graz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perspective val="30"/>
    </c:view3D>
    <c:plotArea>
      <c:layout/>
      <c:pie3DChart>
        <c:varyColors val="1"/>
        <c:ser>
          <c:idx val="0"/>
          <c:order val="0"/>
          <c:tx>
            <c:strRef>
              <c:f>Лист1!$B$1</c:f>
              <c:strCache>
                <c:ptCount val="1"/>
                <c:pt idx="0">
                  <c:v>Ряд 1</c:v>
                </c:pt>
              </c:strCache>
            </c:strRef>
          </c:tx>
          <c:dLbls>
            <c:dLbl>
              <c:idx val="0"/>
              <c:layout>
                <c:manualLayout>
                  <c:x val="-4.2332103803167966E-2"/>
                  <c:y val="-0.11537140455310978"/>
                </c:manualLayout>
              </c:layout>
              <c:tx>
                <c:rich>
                  <a:bodyPr/>
                  <a:lstStyle/>
                  <a:p>
                    <a:r>
                      <a:rPr lang="ru-RU" sz="1100" b="0">
                        <a:latin typeface="Times New Roman" pitchFamily="18" charset="0"/>
                        <a:cs typeface="Times New Roman" pitchFamily="18" charset="0"/>
                      </a:rPr>
                      <a:t>Девочки </a:t>
                    </a:r>
                    <a:r>
                      <a:rPr lang="en-US" sz="1100" b="0">
                        <a:latin typeface="Times New Roman" pitchFamily="18" charset="0"/>
                        <a:cs typeface="Times New Roman" pitchFamily="18" charset="0"/>
                      </a:rPr>
                      <a:t>48,1</a:t>
                    </a:r>
                    <a:r>
                      <a:rPr lang="ru-RU" sz="1100" b="0">
                        <a:latin typeface="Times New Roman" pitchFamily="18" charset="0"/>
                        <a:cs typeface="Times New Roman" pitchFamily="18" charset="0"/>
                      </a:rPr>
                      <a:t>%</a:t>
                    </a:r>
                    <a:endParaRPr lang="en-US" sz="1100" b="0">
                      <a:latin typeface="Times New Roman" pitchFamily="18" charset="0"/>
                      <a:cs typeface="Times New Roman" pitchFamily="18" charset="0"/>
                    </a:endParaRPr>
                  </a:p>
                </c:rich>
              </c:tx>
              <c:showCatName val="1"/>
              <c:showPercent val="1"/>
            </c:dLbl>
            <c:dLbl>
              <c:idx val="1"/>
              <c:layout>
                <c:manualLayout>
                  <c:x val="3.6250703545871191E-2"/>
                  <c:y val="-0.34709190340998691"/>
                </c:manualLayout>
              </c:layout>
              <c:tx>
                <c:rich>
                  <a:bodyPr/>
                  <a:lstStyle/>
                  <a:p>
                    <a:r>
                      <a:rPr lang="ru-RU" sz="1100" b="0">
                        <a:latin typeface="Times New Roman" pitchFamily="18" charset="0"/>
                        <a:cs typeface="Times New Roman" pitchFamily="18" charset="0"/>
                      </a:rPr>
                      <a:t>Мальчики </a:t>
                    </a:r>
                    <a:r>
                      <a:rPr lang="en-US" sz="1100" b="0">
                        <a:latin typeface="Times New Roman" pitchFamily="18" charset="0"/>
                        <a:cs typeface="Times New Roman" pitchFamily="18" charset="0"/>
                      </a:rPr>
                      <a:t>51,9</a:t>
                    </a:r>
                    <a:r>
                      <a:rPr lang="ru-RU" sz="1100" b="0">
                        <a:latin typeface="Times New Roman" pitchFamily="18" charset="0"/>
                        <a:cs typeface="Times New Roman" pitchFamily="18" charset="0"/>
                      </a:rPr>
                      <a:t>%</a:t>
                    </a:r>
                    <a:endParaRPr lang="en-US" sz="1100" b="0">
                      <a:latin typeface="Times New Roman" pitchFamily="18" charset="0"/>
                      <a:cs typeface="Times New Roman" pitchFamily="18" charset="0"/>
                    </a:endParaRPr>
                  </a:p>
                </c:rich>
              </c:tx>
              <c:showCatName val="1"/>
              <c:showPercent val="1"/>
            </c:dLbl>
            <c:txPr>
              <a:bodyPr/>
              <a:lstStyle/>
              <a:p>
                <a:pPr>
                  <a:defRPr sz="1100">
                    <a:latin typeface="Times New Roman" pitchFamily="18" charset="0"/>
                    <a:cs typeface="Times New Roman" pitchFamily="18" charset="0"/>
                  </a:defRPr>
                </a:pPr>
                <a:endParaRPr lang="ru-RU"/>
              </a:p>
            </c:txPr>
            <c:showCatName val="1"/>
            <c:showPercent val="1"/>
            <c:showLeaderLines val="1"/>
          </c:dLbls>
          <c:cat>
            <c:strRef>
              <c:f>Лист1!$A$2:$A$5</c:f>
              <c:strCache>
                <c:ptCount val="2"/>
                <c:pt idx="0">
                  <c:v>девочки</c:v>
                </c:pt>
                <c:pt idx="1">
                  <c:v>мальчики</c:v>
                </c:pt>
              </c:strCache>
            </c:strRef>
          </c:cat>
          <c:val>
            <c:numRef>
              <c:f>Лист1!$B$2:$B$5</c:f>
              <c:numCache>
                <c:formatCode>General</c:formatCode>
                <c:ptCount val="2"/>
                <c:pt idx="0">
                  <c:v>48.1</c:v>
                </c:pt>
                <c:pt idx="1">
                  <c:v>51.9</c:v>
                </c:pt>
              </c:numCache>
            </c:numRef>
          </c:val>
        </c:ser>
        <c:ser>
          <c:idx val="1"/>
          <c:order val="1"/>
          <c:tx>
            <c:strRef>
              <c:f>Лист1!$C$1</c:f>
              <c:strCache>
                <c:ptCount val="1"/>
                <c:pt idx="0">
                  <c:v>Столбец1</c:v>
                </c:pt>
              </c:strCache>
            </c:strRef>
          </c:tx>
          <c:cat>
            <c:strRef>
              <c:f>Лист1!$A$2:$A$5</c:f>
              <c:strCache>
                <c:ptCount val="2"/>
                <c:pt idx="0">
                  <c:v>девочки</c:v>
                </c:pt>
                <c:pt idx="1">
                  <c:v>мальчики</c:v>
                </c:pt>
              </c:strCache>
            </c:strRef>
          </c:cat>
          <c:val>
            <c:numRef>
              <c:f>Лист1!$C$2:$C$5</c:f>
              <c:numCache>
                <c:formatCode>General</c:formatCode>
                <c:ptCount val="2"/>
              </c:numCache>
            </c:numRef>
          </c:val>
        </c:ser>
        <c:ser>
          <c:idx val="2"/>
          <c:order val="2"/>
          <c:tx>
            <c:strRef>
              <c:f>Лист1!$D$1</c:f>
              <c:strCache>
                <c:ptCount val="1"/>
                <c:pt idx="0">
                  <c:v>Столбец2</c:v>
                </c:pt>
              </c:strCache>
            </c:strRef>
          </c:tx>
          <c:cat>
            <c:strRef>
              <c:f>Лист1!$A$2:$A$5</c:f>
              <c:strCache>
                <c:ptCount val="2"/>
                <c:pt idx="0">
                  <c:v>девочки</c:v>
                </c:pt>
                <c:pt idx="1">
                  <c:v>мальчики</c:v>
                </c:pt>
              </c:strCache>
            </c:strRef>
          </c:cat>
          <c:val>
            <c:numRef>
              <c:f>Лист1!$D$2:$D$5</c:f>
              <c:numCache>
                <c:formatCode>General</c:formatCode>
                <c:ptCount val="2"/>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5.7649878670826445E-2"/>
          <c:y val="3.6871534402909682E-2"/>
          <c:w val="0.90712999554301155"/>
          <c:h val="0.81857013607087714"/>
        </c:manualLayout>
      </c:layout>
      <c:barChart>
        <c:barDir val="col"/>
        <c:grouping val="clustered"/>
        <c:ser>
          <c:idx val="0"/>
          <c:order val="0"/>
          <c:tx>
            <c:strRef>
              <c:f>Лист1!$B$1</c:f>
              <c:strCache>
                <c:ptCount val="1"/>
                <c:pt idx="0">
                  <c:v>Ряд 1</c:v>
                </c:pt>
              </c:strCache>
            </c:strRef>
          </c:tx>
          <c:dLbls>
            <c:dLbl>
              <c:idx val="0"/>
              <c:layout>
                <c:manualLayout>
                  <c:x val="0"/>
                  <c:y val="9.1008931050854166E-3"/>
                </c:manualLayout>
              </c:layout>
              <c:tx>
                <c:rich>
                  <a:bodyPr/>
                  <a:lstStyle/>
                  <a:p>
                    <a:r>
                      <a:rPr lang="ru-RU" sz="1100">
                        <a:latin typeface="Times New Roman" pitchFamily="18" charset="0"/>
                        <a:cs typeface="Times New Roman" pitchFamily="18" charset="0"/>
                      </a:rPr>
                      <a:t>88,5%</a:t>
                    </a:r>
                    <a:endParaRPr lang="en-US" sz="1100">
                      <a:latin typeface="Times New Roman" pitchFamily="18" charset="0"/>
                      <a:cs typeface="Times New Roman" pitchFamily="18" charset="0"/>
                    </a:endParaRPr>
                  </a:p>
                </c:rich>
              </c:tx>
              <c:dLblPos val="outEnd"/>
              <c:showVal val="1"/>
            </c:dLbl>
            <c:dLbl>
              <c:idx val="1"/>
              <c:layout>
                <c:manualLayout>
                  <c:x val="-2.5157232704402562E-3"/>
                  <c:y val="4.5499090770650284E-3"/>
                </c:manualLayout>
              </c:layout>
              <c:tx>
                <c:rich>
                  <a:bodyPr/>
                  <a:lstStyle/>
                  <a:p>
                    <a:r>
                      <a:rPr lang="ru-RU" sz="1100">
                        <a:latin typeface="Times New Roman" pitchFamily="18" charset="0"/>
                        <a:cs typeface="Times New Roman" pitchFamily="18" charset="0"/>
                      </a:rPr>
                      <a:t>11,5%</a:t>
                    </a:r>
                    <a:endParaRPr lang="en-US" sz="1100">
                      <a:latin typeface="Times New Roman" pitchFamily="18" charset="0"/>
                      <a:cs typeface="Times New Roman" pitchFamily="18" charset="0"/>
                    </a:endParaRPr>
                  </a:p>
                </c:rich>
              </c:tx>
              <c:dLblPos val="outEnd"/>
              <c:showVal val="1"/>
            </c:dLbl>
            <c:txPr>
              <a:bodyPr/>
              <a:lstStyle/>
              <a:p>
                <a:pPr>
                  <a:defRPr sz="1100">
                    <a:latin typeface="Times New Roman" pitchFamily="18" charset="0"/>
                    <a:cs typeface="Times New Roman" pitchFamily="18" charset="0"/>
                  </a:defRPr>
                </a:pPr>
                <a:endParaRPr lang="ru-RU"/>
              </a:p>
            </c:txPr>
            <c:dLblPos val="outEnd"/>
            <c:showVal val="1"/>
          </c:dLbls>
          <c:cat>
            <c:strRef>
              <c:f>Лист1!$A$2:$A$5</c:f>
              <c:strCache>
                <c:ptCount val="2"/>
                <c:pt idx="0">
                  <c:v>отсутствие отвращения</c:v>
                </c:pt>
                <c:pt idx="1">
                  <c:v>наличие отвращения</c:v>
                </c:pt>
              </c:strCache>
            </c:strRef>
          </c:cat>
          <c:val>
            <c:numRef>
              <c:f>Лист1!$B$2:$B$5</c:f>
              <c:numCache>
                <c:formatCode>General</c:formatCode>
                <c:ptCount val="2"/>
                <c:pt idx="0">
                  <c:v>88.5</c:v>
                </c:pt>
                <c:pt idx="1">
                  <c:v>11.5</c:v>
                </c:pt>
              </c:numCache>
            </c:numRef>
          </c:val>
        </c:ser>
        <c:ser>
          <c:idx val="1"/>
          <c:order val="1"/>
          <c:tx>
            <c:strRef>
              <c:f>Лист1!$C$1</c:f>
              <c:strCache>
                <c:ptCount val="1"/>
                <c:pt idx="0">
                  <c:v>Столбец1</c:v>
                </c:pt>
              </c:strCache>
            </c:strRef>
          </c:tx>
          <c:dLbls>
            <c:showVal val="1"/>
          </c:dLbls>
          <c:cat>
            <c:strRef>
              <c:f>Лист1!$A$2:$A$5</c:f>
              <c:strCache>
                <c:ptCount val="2"/>
                <c:pt idx="0">
                  <c:v>отсутствие отвращения</c:v>
                </c:pt>
                <c:pt idx="1">
                  <c:v>наличие отвращения</c:v>
                </c:pt>
              </c:strCache>
            </c:strRef>
          </c:cat>
          <c:val>
            <c:numRef>
              <c:f>Лист1!$C$2:$C$5</c:f>
              <c:numCache>
                <c:formatCode>General</c:formatCode>
                <c:ptCount val="2"/>
              </c:numCache>
            </c:numRef>
          </c:val>
        </c:ser>
        <c:ser>
          <c:idx val="2"/>
          <c:order val="2"/>
          <c:tx>
            <c:strRef>
              <c:f>Лист1!$D$1</c:f>
              <c:strCache>
                <c:ptCount val="1"/>
                <c:pt idx="0">
                  <c:v>Столбец2</c:v>
                </c:pt>
              </c:strCache>
            </c:strRef>
          </c:tx>
          <c:dLbls>
            <c:showVal val="1"/>
          </c:dLbls>
          <c:cat>
            <c:strRef>
              <c:f>Лист1!$A$2:$A$5</c:f>
              <c:strCache>
                <c:ptCount val="2"/>
                <c:pt idx="0">
                  <c:v>отсутствие отвращения</c:v>
                </c:pt>
                <c:pt idx="1">
                  <c:v>наличие отвращения</c:v>
                </c:pt>
              </c:strCache>
            </c:strRef>
          </c:cat>
          <c:val>
            <c:numRef>
              <c:f>Лист1!$D$2:$D$5</c:f>
              <c:numCache>
                <c:formatCode>General</c:formatCode>
                <c:ptCount val="2"/>
              </c:numCache>
            </c:numRef>
          </c:val>
        </c:ser>
        <c:dLbls>
          <c:showVal val="1"/>
        </c:dLbls>
        <c:axId val="93001984"/>
        <c:axId val="93020160"/>
      </c:barChart>
      <c:catAx>
        <c:axId val="93001984"/>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93020160"/>
        <c:crosses val="autoZero"/>
        <c:auto val="1"/>
        <c:lblAlgn val="ctr"/>
        <c:lblOffset val="100"/>
      </c:catAx>
      <c:valAx>
        <c:axId val="93020160"/>
        <c:scaling>
          <c:orientation val="minMax"/>
        </c:scaling>
        <c:axPos val="l"/>
        <c:majorGridlines/>
        <c:numFmt formatCode="General" sourceLinked="1"/>
        <c:tickLblPos val="nextTo"/>
        <c:crossAx val="9300198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5.7649878670826445E-2"/>
          <c:y val="3.6871534402909648E-2"/>
          <c:w val="0.9071299955430111"/>
          <c:h val="0.81857013607087659"/>
        </c:manualLayout>
      </c:layout>
      <c:barChart>
        <c:barDir val="col"/>
        <c:grouping val="clustered"/>
        <c:ser>
          <c:idx val="0"/>
          <c:order val="0"/>
          <c:tx>
            <c:strRef>
              <c:f>Лист1!$B$1</c:f>
              <c:strCache>
                <c:ptCount val="1"/>
                <c:pt idx="0">
                  <c:v>Ряд 1</c:v>
                </c:pt>
              </c:strCache>
            </c:strRef>
          </c:tx>
          <c:dLbls>
            <c:dLbl>
              <c:idx val="0"/>
              <c:layout>
                <c:manualLayout>
                  <c:x val="7.5471698113207678E-3"/>
                  <c:y val="0"/>
                </c:manualLayout>
              </c:layout>
              <c:tx>
                <c:rich>
                  <a:bodyPr/>
                  <a:lstStyle/>
                  <a:p>
                    <a:r>
                      <a:rPr lang="ru-RU" sz="1100" b="0">
                        <a:latin typeface="Times New Roman" pitchFamily="18" charset="0"/>
                        <a:cs typeface="Times New Roman" pitchFamily="18" charset="0"/>
                      </a:rPr>
                      <a:t>10,8%</a:t>
                    </a:r>
                    <a:endParaRPr lang="en-US" sz="1100" b="0">
                      <a:latin typeface="Times New Roman" pitchFamily="18" charset="0"/>
                      <a:cs typeface="Times New Roman" pitchFamily="18" charset="0"/>
                    </a:endParaRPr>
                  </a:p>
                </c:rich>
              </c:tx>
              <c:dLblPos val="outEnd"/>
              <c:showVal val="1"/>
            </c:dLbl>
            <c:dLbl>
              <c:idx val="1"/>
              <c:layout>
                <c:manualLayout>
                  <c:x val="0"/>
                  <c:y val="-9.1019680560407851E-3"/>
                </c:manualLayout>
              </c:layout>
              <c:tx>
                <c:rich>
                  <a:bodyPr/>
                  <a:lstStyle/>
                  <a:p>
                    <a:r>
                      <a:rPr lang="ru-RU" sz="1100" b="0">
                        <a:latin typeface="Times New Roman" pitchFamily="18" charset="0"/>
                        <a:cs typeface="Times New Roman" pitchFamily="18" charset="0"/>
                      </a:rPr>
                      <a:t>89,2%</a:t>
                    </a:r>
                    <a:endParaRPr lang="en-US" sz="1100" b="0">
                      <a:latin typeface="Times New Roman" pitchFamily="18" charset="0"/>
                      <a:cs typeface="Times New Roman" pitchFamily="18" charset="0"/>
                    </a:endParaRPr>
                  </a:p>
                </c:rich>
              </c:tx>
              <c:dLblPos val="outEnd"/>
              <c:showVal val="1"/>
            </c:dLbl>
            <c:txPr>
              <a:bodyPr/>
              <a:lstStyle/>
              <a:p>
                <a:pPr>
                  <a:defRPr sz="1100" b="0">
                    <a:latin typeface="Times New Roman" pitchFamily="18" charset="0"/>
                    <a:cs typeface="Times New Roman" pitchFamily="18" charset="0"/>
                  </a:defRPr>
                </a:pPr>
                <a:endParaRPr lang="ru-RU"/>
              </a:p>
            </c:txPr>
            <c:dLblPos val="outEnd"/>
            <c:showVal val="1"/>
          </c:dLbls>
          <c:cat>
            <c:strRef>
              <c:f>Лист1!$A$2:$A$5</c:f>
              <c:strCache>
                <c:ptCount val="2"/>
                <c:pt idx="0">
                  <c:v>отсутствие страхов</c:v>
                </c:pt>
                <c:pt idx="1">
                  <c:v>наличие страхов</c:v>
                </c:pt>
              </c:strCache>
            </c:strRef>
          </c:cat>
          <c:val>
            <c:numRef>
              <c:f>Лист1!$B$2:$B$5</c:f>
              <c:numCache>
                <c:formatCode>General</c:formatCode>
                <c:ptCount val="2"/>
                <c:pt idx="0">
                  <c:v>10.8</c:v>
                </c:pt>
                <c:pt idx="1">
                  <c:v>89.2</c:v>
                </c:pt>
              </c:numCache>
            </c:numRef>
          </c:val>
        </c:ser>
        <c:ser>
          <c:idx val="1"/>
          <c:order val="1"/>
          <c:tx>
            <c:strRef>
              <c:f>Лист1!$C$1</c:f>
              <c:strCache>
                <c:ptCount val="1"/>
                <c:pt idx="0">
                  <c:v>Столбец1</c:v>
                </c:pt>
              </c:strCache>
            </c:strRef>
          </c:tx>
          <c:dLbls>
            <c:showVal val="1"/>
          </c:dLbls>
          <c:cat>
            <c:strRef>
              <c:f>Лист1!$A$2:$A$5</c:f>
              <c:strCache>
                <c:ptCount val="2"/>
                <c:pt idx="0">
                  <c:v>отсутствие страхов</c:v>
                </c:pt>
                <c:pt idx="1">
                  <c:v>наличие страхов</c:v>
                </c:pt>
              </c:strCache>
            </c:strRef>
          </c:cat>
          <c:val>
            <c:numRef>
              <c:f>Лист1!$C$2:$C$5</c:f>
              <c:numCache>
                <c:formatCode>General</c:formatCode>
                <c:ptCount val="2"/>
              </c:numCache>
            </c:numRef>
          </c:val>
        </c:ser>
        <c:ser>
          <c:idx val="2"/>
          <c:order val="2"/>
          <c:tx>
            <c:strRef>
              <c:f>Лист1!$D$1</c:f>
              <c:strCache>
                <c:ptCount val="1"/>
                <c:pt idx="0">
                  <c:v>Столбец2</c:v>
                </c:pt>
              </c:strCache>
            </c:strRef>
          </c:tx>
          <c:dLbls>
            <c:showVal val="1"/>
          </c:dLbls>
          <c:cat>
            <c:strRef>
              <c:f>Лист1!$A$2:$A$5</c:f>
              <c:strCache>
                <c:ptCount val="2"/>
                <c:pt idx="0">
                  <c:v>отсутствие страхов</c:v>
                </c:pt>
                <c:pt idx="1">
                  <c:v>наличие страхов</c:v>
                </c:pt>
              </c:strCache>
            </c:strRef>
          </c:cat>
          <c:val>
            <c:numRef>
              <c:f>Лист1!$D$2:$D$5</c:f>
              <c:numCache>
                <c:formatCode>General</c:formatCode>
                <c:ptCount val="2"/>
              </c:numCache>
            </c:numRef>
          </c:val>
        </c:ser>
        <c:dLbls>
          <c:showVal val="1"/>
        </c:dLbls>
        <c:axId val="93058560"/>
        <c:axId val="93060096"/>
      </c:barChart>
      <c:catAx>
        <c:axId val="93058560"/>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93060096"/>
        <c:crosses val="autoZero"/>
        <c:auto val="1"/>
        <c:lblAlgn val="ctr"/>
        <c:lblOffset val="100"/>
      </c:catAx>
      <c:valAx>
        <c:axId val="93060096"/>
        <c:scaling>
          <c:orientation val="minMax"/>
        </c:scaling>
        <c:axPos val="l"/>
        <c:majorGridlines/>
        <c:numFmt formatCode="General" sourceLinked="1"/>
        <c:tickLblPos val="nextTo"/>
        <c:crossAx val="9305856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5.7649878670826445E-2"/>
          <c:y val="3.6871534402909661E-2"/>
          <c:w val="0.90712999554301132"/>
          <c:h val="0.81857013607087692"/>
        </c:manualLayout>
      </c:layout>
      <c:barChart>
        <c:barDir val="col"/>
        <c:grouping val="clustered"/>
        <c:ser>
          <c:idx val="0"/>
          <c:order val="0"/>
          <c:tx>
            <c:strRef>
              <c:f>Лист1!$B$1</c:f>
              <c:strCache>
                <c:ptCount val="1"/>
                <c:pt idx="0">
                  <c:v>Ряд 1</c:v>
                </c:pt>
              </c:strCache>
            </c:strRef>
          </c:tx>
          <c:dLbls>
            <c:dLbl>
              <c:idx val="0"/>
              <c:layout>
                <c:manualLayout>
                  <c:x val="7.5471698113207713E-3"/>
                  <c:y val="0"/>
                </c:manualLayout>
              </c:layout>
              <c:tx>
                <c:rich>
                  <a:bodyPr/>
                  <a:lstStyle/>
                  <a:p>
                    <a:r>
                      <a:rPr lang="ru-RU" sz="1100" b="0">
                        <a:latin typeface="Times New Roman" pitchFamily="18" charset="0"/>
                        <a:cs typeface="Times New Roman" pitchFamily="18" charset="0"/>
                      </a:rPr>
                      <a:t>9</a:t>
                    </a:r>
                    <a:r>
                      <a:rPr lang="ru-RU" b="0">
                        <a:latin typeface="Times New Roman" pitchFamily="18" charset="0"/>
                        <a:cs typeface="Times New Roman" pitchFamily="18" charset="0"/>
                      </a:rPr>
                      <a:t>,9%</a:t>
                    </a:r>
                    <a:endParaRPr lang="en-US" b="0">
                      <a:latin typeface="Times New Roman" pitchFamily="18" charset="0"/>
                      <a:cs typeface="Times New Roman" pitchFamily="18" charset="0"/>
                    </a:endParaRPr>
                  </a:p>
                </c:rich>
              </c:tx>
              <c:dLblPos val="outEnd"/>
              <c:showVal val="1"/>
            </c:dLbl>
            <c:dLbl>
              <c:idx val="1"/>
              <c:layout>
                <c:manualLayout>
                  <c:x val="-2.5157232704402554E-3"/>
                  <c:y val="4.5499090770650284E-3"/>
                </c:manualLayout>
              </c:layout>
              <c:tx>
                <c:rich>
                  <a:bodyPr/>
                  <a:lstStyle/>
                  <a:p>
                    <a:r>
                      <a:rPr lang="ru-RU" sz="1100" b="0">
                        <a:latin typeface="Times New Roman" pitchFamily="18" charset="0"/>
                        <a:cs typeface="Times New Roman" pitchFamily="18" charset="0"/>
                      </a:rPr>
                      <a:t>90,1%</a:t>
                    </a:r>
                    <a:endParaRPr lang="en-US" sz="1100" b="0">
                      <a:latin typeface="Times New Roman" pitchFamily="18" charset="0"/>
                      <a:cs typeface="Times New Roman" pitchFamily="18" charset="0"/>
                    </a:endParaRPr>
                  </a:p>
                </c:rich>
              </c:tx>
              <c:dLblPos val="outEnd"/>
              <c:showVal val="1"/>
            </c:dLbl>
            <c:txPr>
              <a:bodyPr/>
              <a:lstStyle/>
              <a:p>
                <a:pPr>
                  <a:defRPr sz="1100" b="0">
                    <a:latin typeface="Times New Roman" pitchFamily="18" charset="0"/>
                    <a:cs typeface="Times New Roman" pitchFamily="18" charset="0"/>
                  </a:defRPr>
                </a:pPr>
                <a:endParaRPr lang="ru-RU"/>
              </a:p>
            </c:txPr>
            <c:dLblPos val="outEnd"/>
            <c:showVal val="1"/>
          </c:dLbls>
          <c:cat>
            <c:strRef>
              <c:f>Лист1!$A$2:$A$5</c:f>
              <c:strCache>
                <c:ptCount val="2"/>
                <c:pt idx="0">
                  <c:v>страх к грязи</c:v>
                </c:pt>
                <c:pt idx="1">
                  <c:v>другие виды страхов</c:v>
                </c:pt>
              </c:strCache>
            </c:strRef>
          </c:cat>
          <c:val>
            <c:numRef>
              <c:f>Лист1!$B$2:$B$5</c:f>
              <c:numCache>
                <c:formatCode>General</c:formatCode>
                <c:ptCount val="2"/>
                <c:pt idx="0">
                  <c:v>9.9</c:v>
                </c:pt>
                <c:pt idx="1">
                  <c:v>90.1</c:v>
                </c:pt>
              </c:numCache>
            </c:numRef>
          </c:val>
        </c:ser>
        <c:ser>
          <c:idx val="1"/>
          <c:order val="1"/>
          <c:tx>
            <c:strRef>
              <c:f>Лист1!$C$1</c:f>
              <c:strCache>
                <c:ptCount val="1"/>
                <c:pt idx="0">
                  <c:v>Столбец1</c:v>
                </c:pt>
              </c:strCache>
            </c:strRef>
          </c:tx>
          <c:dLbls>
            <c:showVal val="1"/>
          </c:dLbls>
          <c:cat>
            <c:strRef>
              <c:f>Лист1!$A$2:$A$5</c:f>
              <c:strCache>
                <c:ptCount val="2"/>
                <c:pt idx="0">
                  <c:v>страх к грязи</c:v>
                </c:pt>
                <c:pt idx="1">
                  <c:v>другие виды страхов</c:v>
                </c:pt>
              </c:strCache>
            </c:strRef>
          </c:cat>
          <c:val>
            <c:numRef>
              <c:f>Лист1!$C$2:$C$5</c:f>
              <c:numCache>
                <c:formatCode>General</c:formatCode>
                <c:ptCount val="2"/>
              </c:numCache>
            </c:numRef>
          </c:val>
        </c:ser>
        <c:ser>
          <c:idx val="2"/>
          <c:order val="2"/>
          <c:tx>
            <c:strRef>
              <c:f>Лист1!$D$1</c:f>
              <c:strCache>
                <c:ptCount val="1"/>
                <c:pt idx="0">
                  <c:v>Столбец2</c:v>
                </c:pt>
              </c:strCache>
            </c:strRef>
          </c:tx>
          <c:dLbls>
            <c:showVal val="1"/>
          </c:dLbls>
          <c:cat>
            <c:strRef>
              <c:f>Лист1!$A$2:$A$5</c:f>
              <c:strCache>
                <c:ptCount val="2"/>
                <c:pt idx="0">
                  <c:v>страх к грязи</c:v>
                </c:pt>
                <c:pt idx="1">
                  <c:v>другие виды страхов</c:v>
                </c:pt>
              </c:strCache>
            </c:strRef>
          </c:cat>
          <c:val>
            <c:numRef>
              <c:f>Лист1!$D$2:$D$5</c:f>
              <c:numCache>
                <c:formatCode>General</c:formatCode>
                <c:ptCount val="2"/>
              </c:numCache>
            </c:numRef>
          </c:val>
        </c:ser>
        <c:dLbls>
          <c:showVal val="1"/>
        </c:dLbls>
        <c:axId val="114492160"/>
        <c:axId val="114493696"/>
      </c:barChart>
      <c:catAx>
        <c:axId val="114492160"/>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114493696"/>
        <c:crosses val="autoZero"/>
        <c:auto val="1"/>
        <c:lblAlgn val="ctr"/>
        <c:lblOffset val="100"/>
      </c:catAx>
      <c:valAx>
        <c:axId val="114493696"/>
        <c:scaling>
          <c:orientation val="minMax"/>
        </c:scaling>
        <c:axPos val="l"/>
        <c:majorGridlines/>
        <c:numFmt formatCode="General" sourceLinked="1"/>
        <c:tickLblPos val="nextTo"/>
        <c:crossAx val="11449216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5.7649878670826445E-2"/>
          <c:y val="3.6871534402909661E-2"/>
          <c:w val="0.90712999554301132"/>
          <c:h val="0.81857013607087692"/>
        </c:manualLayout>
      </c:layout>
      <c:barChart>
        <c:barDir val="col"/>
        <c:grouping val="clustered"/>
        <c:ser>
          <c:idx val="0"/>
          <c:order val="0"/>
          <c:tx>
            <c:strRef>
              <c:f>Лист1!$B$1</c:f>
              <c:strCache>
                <c:ptCount val="1"/>
                <c:pt idx="0">
                  <c:v>Ряд 1</c:v>
                </c:pt>
              </c:strCache>
            </c:strRef>
          </c:tx>
          <c:dLbls>
            <c:dLbl>
              <c:idx val="0"/>
              <c:layout>
                <c:manualLayout>
                  <c:x val="7.5471698113207713E-3"/>
                  <c:y val="0"/>
                </c:manualLayout>
              </c:layout>
              <c:tx>
                <c:rich>
                  <a:bodyPr/>
                  <a:lstStyle/>
                  <a:p>
                    <a:r>
                      <a:rPr lang="ru-RU" sz="1100" b="0">
                        <a:latin typeface="Times New Roman" pitchFamily="18" charset="0"/>
                        <a:cs typeface="Times New Roman" pitchFamily="18" charset="0"/>
                      </a:rPr>
                      <a:t>86,6%</a:t>
                    </a:r>
                    <a:endParaRPr lang="en-US" sz="1100" b="0">
                      <a:latin typeface="Times New Roman" pitchFamily="18" charset="0"/>
                      <a:cs typeface="Times New Roman" pitchFamily="18" charset="0"/>
                    </a:endParaRPr>
                  </a:p>
                </c:rich>
              </c:tx>
              <c:showVal val="1"/>
            </c:dLbl>
            <c:dLbl>
              <c:idx val="1"/>
              <c:layout>
                <c:manualLayout>
                  <c:x val="7.6775431861804333E-3"/>
                  <c:y val="6.6459999586665841E-3"/>
                </c:manualLayout>
              </c:layout>
              <c:tx>
                <c:rich>
                  <a:bodyPr/>
                  <a:lstStyle/>
                  <a:p>
                    <a:r>
                      <a:rPr lang="ru-RU" sz="1100" b="0">
                        <a:latin typeface="Times New Roman" pitchFamily="18" charset="0"/>
                        <a:cs typeface="Times New Roman" pitchFamily="18" charset="0"/>
                      </a:rPr>
                      <a:t>13,4%</a:t>
                    </a:r>
                    <a:endParaRPr lang="en-US" sz="1100" b="0">
                      <a:latin typeface="Times New Roman" pitchFamily="18" charset="0"/>
                      <a:cs typeface="Times New Roman" pitchFamily="18" charset="0"/>
                    </a:endParaRPr>
                  </a:p>
                </c:rich>
              </c:tx>
              <c:showVal val="1"/>
            </c:dLbl>
            <c:dLbl>
              <c:idx val="2"/>
              <c:layout/>
              <c:tx>
                <c:rich>
                  <a:bodyPr/>
                  <a:lstStyle/>
                  <a:p>
                    <a:r>
                      <a:rPr lang="ru-RU" sz="1100" b="0">
                        <a:latin typeface="Times New Roman" pitchFamily="18" charset="0"/>
                        <a:cs typeface="Times New Roman" pitchFamily="18" charset="0"/>
                      </a:rPr>
                      <a:t>91,3%</a:t>
                    </a:r>
                    <a:endParaRPr lang="en-US" sz="1100" b="0">
                      <a:latin typeface="Times New Roman" pitchFamily="18" charset="0"/>
                      <a:cs typeface="Times New Roman" pitchFamily="18" charset="0"/>
                    </a:endParaRPr>
                  </a:p>
                </c:rich>
              </c:tx>
              <c:showVal val="1"/>
            </c:dLbl>
            <c:dLbl>
              <c:idx val="3"/>
              <c:layout/>
              <c:tx>
                <c:rich>
                  <a:bodyPr/>
                  <a:lstStyle/>
                  <a:p>
                    <a:r>
                      <a:rPr lang="en-US" sz="1100" b="0">
                        <a:latin typeface="Times New Roman" pitchFamily="18" charset="0"/>
                        <a:cs typeface="Times New Roman" pitchFamily="18" charset="0"/>
                      </a:rPr>
                      <a:t>8,7</a:t>
                    </a:r>
                    <a:r>
                      <a:rPr lang="ru-RU" sz="1100" b="0">
                        <a:latin typeface="Times New Roman" pitchFamily="18" charset="0"/>
                        <a:cs typeface="Times New Roman" pitchFamily="18" charset="0"/>
                      </a:rPr>
                      <a:t>%</a:t>
                    </a:r>
                    <a:endParaRPr lang="en-US" sz="1100" b="0">
                      <a:latin typeface="Times New Roman" pitchFamily="18" charset="0"/>
                      <a:cs typeface="Times New Roman" pitchFamily="18" charset="0"/>
                    </a:endParaRPr>
                  </a:p>
                </c:rich>
              </c:tx>
              <c:showVal val="1"/>
            </c:dLbl>
            <c:txPr>
              <a:bodyPr/>
              <a:lstStyle/>
              <a:p>
                <a:pPr>
                  <a:defRPr sz="1100" b="0">
                    <a:latin typeface="Times New Roman" pitchFamily="18" charset="0"/>
                    <a:cs typeface="Times New Roman" pitchFamily="18" charset="0"/>
                  </a:defRPr>
                </a:pPr>
                <a:endParaRPr lang="ru-RU"/>
              </a:p>
            </c:txPr>
            <c:dLblPos val="outEnd"/>
            <c:showVal val="1"/>
          </c:dLbls>
          <c:cat>
            <c:strRef>
              <c:f>Лист1!$A$2:$A$7</c:f>
              <c:strCache>
                <c:ptCount val="4"/>
                <c:pt idx="0">
                  <c:v>отсутствие отвращения</c:v>
                </c:pt>
                <c:pt idx="1">
                  <c:v>наличие отвращения</c:v>
                </c:pt>
                <c:pt idx="2">
                  <c:v>отсутствие страхов</c:v>
                </c:pt>
                <c:pt idx="3">
                  <c:v>наличие страхов</c:v>
                </c:pt>
              </c:strCache>
            </c:strRef>
          </c:cat>
          <c:val>
            <c:numRef>
              <c:f>Лист1!$B$2:$B$7</c:f>
              <c:numCache>
                <c:formatCode>General</c:formatCode>
                <c:ptCount val="4"/>
                <c:pt idx="0">
                  <c:v>86.6</c:v>
                </c:pt>
                <c:pt idx="1">
                  <c:v>13.4</c:v>
                </c:pt>
                <c:pt idx="2">
                  <c:v>91.3</c:v>
                </c:pt>
                <c:pt idx="3">
                  <c:v>8.7000000000000011</c:v>
                </c:pt>
              </c:numCache>
            </c:numRef>
          </c:val>
        </c:ser>
        <c:ser>
          <c:idx val="1"/>
          <c:order val="1"/>
          <c:tx>
            <c:strRef>
              <c:f>Лист1!$C$1</c:f>
              <c:strCache>
                <c:ptCount val="1"/>
                <c:pt idx="0">
                  <c:v>Столбец1</c:v>
                </c:pt>
              </c:strCache>
            </c:strRef>
          </c:tx>
          <c:dLbls>
            <c:showVal val="1"/>
          </c:dLbls>
          <c:cat>
            <c:strRef>
              <c:f>Лист1!$A$2:$A$7</c:f>
              <c:strCache>
                <c:ptCount val="4"/>
                <c:pt idx="0">
                  <c:v>отсутствие отвращения</c:v>
                </c:pt>
                <c:pt idx="1">
                  <c:v>наличие отвращения</c:v>
                </c:pt>
                <c:pt idx="2">
                  <c:v>отсутствие страхов</c:v>
                </c:pt>
                <c:pt idx="3">
                  <c:v>наличие страхов</c:v>
                </c:pt>
              </c:strCache>
            </c:strRef>
          </c:cat>
          <c:val>
            <c:numRef>
              <c:f>Лист1!$C$2:$C$7</c:f>
              <c:numCache>
                <c:formatCode>General</c:formatCode>
                <c:ptCount val="4"/>
              </c:numCache>
            </c:numRef>
          </c:val>
        </c:ser>
        <c:ser>
          <c:idx val="2"/>
          <c:order val="2"/>
          <c:tx>
            <c:strRef>
              <c:f>Лист1!$D$1</c:f>
              <c:strCache>
                <c:ptCount val="1"/>
                <c:pt idx="0">
                  <c:v>Столбец2</c:v>
                </c:pt>
              </c:strCache>
            </c:strRef>
          </c:tx>
          <c:dLbls>
            <c:showVal val="1"/>
          </c:dLbls>
          <c:cat>
            <c:strRef>
              <c:f>Лист1!$A$2:$A$7</c:f>
              <c:strCache>
                <c:ptCount val="4"/>
                <c:pt idx="0">
                  <c:v>отсутствие отвращения</c:v>
                </c:pt>
                <c:pt idx="1">
                  <c:v>наличие отвращения</c:v>
                </c:pt>
                <c:pt idx="2">
                  <c:v>отсутствие страхов</c:v>
                </c:pt>
                <c:pt idx="3">
                  <c:v>наличие страхов</c:v>
                </c:pt>
              </c:strCache>
            </c:strRef>
          </c:cat>
          <c:val>
            <c:numRef>
              <c:f>Лист1!$D$2:$D$7</c:f>
              <c:numCache>
                <c:formatCode>General</c:formatCode>
                <c:ptCount val="4"/>
              </c:numCache>
            </c:numRef>
          </c:val>
        </c:ser>
        <c:dLbls>
          <c:showVal val="1"/>
        </c:dLbls>
        <c:axId val="114577408"/>
        <c:axId val="114578944"/>
      </c:barChart>
      <c:catAx>
        <c:axId val="114577408"/>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114578944"/>
        <c:crosses val="autoZero"/>
        <c:auto val="1"/>
        <c:lblAlgn val="ctr"/>
        <c:lblOffset val="100"/>
      </c:catAx>
      <c:valAx>
        <c:axId val="114578944"/>
        <c:scaling>
          <c:orientation val="minMax"/>
        </c:scaling>
        <c:axPos val="l"/>
        <c:majorGridlines/>
        <c:numFmt formatCode="General" sourceLinked="1"/>
        <c:tickLblPos val="nextTo"/>
        <c:crossAx val="11457740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8A186-A650-4BF3-848B-64C3E658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4375</Words>
  <Characters>24943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20</cp:revision>
  <dcterms:created xsi:type="dcterms:W3CDTF">2020-05-03T10:41:00Z</dcterms:created>
  <dcterms:modified xsi:type="dcterms:W3CDTF">2020-05-05T11:57:00Z</dcterms:modified>
</cp:coreProperties>
</file>