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Детский церебральный паралич</w:t>
      </w: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– это патологическое заболевание. Если ребенку поставили такой диагноз, значит, у него поражен определенный отдел мозга.</w:t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Определить степень и природу заболевания можно примерно в 2 месячном возрасте.</w:t>
      </w:r>
    </w:p>
    <w:p w:rsidR="007D13F6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Бывают случаи, когда поражаются несколько отделов. Паралич центральной нервной системы может наступить у ребенка еще тогда, когда он находится в утробе, а также уже после рождения.</w:t>
      </w:r>
    </w:p>
    <w:p w:rsidR="007D13F6" w:rsidRPr="00B92ED2" w:rsidRDefault="009C5150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92ED2"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  <w:r w:rsidR="007D13F6" w:rsidRPr="00B92ED2">
        <w:rPr>
          <w:rFonts w:ascii="Times New Roman" w:hAnsi="Times New Roman" w:cs="Times New Roman"/>
          <w:noProof/>
        </w:rPr>
        <w:drawing>
          <wp:inline distT="0" distB="0" distL="0" distR="0">
            <wp:extent cx="2827517" cy="195602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67" t="23997" r="21439" b="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17" cy="1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F6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Это заболевание достаточно серьезное и может со временем развиваться. Чтобы предотвратить ухудшение ситуации и увеличить вероятность её исправления, необходимо выполнять различные упражнения по специальным методикам.</w:t>
      </w:r>
    </w:p>
    <w:p w:rsidR="007D13F6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b/>
          <w:shd w:val="clear" w:color="auto" w:fill="FFFFFF"/>
        </w:rPr>
        <w:t>Важность ЛФК</w:t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В период реабилитации при ДЦП особое значение уделяется лечебно-физкультурному комплексу упражнений. Данная нагрузка успешно помогает: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развивать непосредственность и легкость торможения движений;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уменьшает </w:t>
      </w:r>
      <w:proofErr w:type="spellStart"/>
      <w:r w:rsidRPr="00B92ED2">
        <w:rPr>
          <w:rFonts w:ascii="Times New Roman" w:eastAsia="Times New Roman" w:hAnsi="Times New Roman" w:cs="Times New Roman"/>
          <w:shd w:val="clear" w:color="auto" w:fill="FFFFFF"/>
        </w:rPr>
        <w:t>гипертонус</w:t>
      </w:r>
      <w:proofErr w:type="spellEnd"/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мышечной ткани;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позитивно влияет на координацию движений;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lastRenderedPageBreak/>
        <w:t>способствует улучшению подвижности суставов;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приобретать необходимые в быту навыки;</w:t>
      </w:r>
    </w:p>
    <w:p w:rsidR="00B31E3C" w:rsidRPr="00B92ED2" w:rsidRDefault="007D13F6" w:rsidP="00B92E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благотворно влияет на возможность самообслуживания.</w:t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Начинать упражнения для детей с ДЦП необходимо в раннем возрасте.</w:t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ЛФК способствует не только развитию мускулатуры и подвижности, но также делает мозг больного ребенка более пластичным. Снижается риск серьезной задержки умственного развития.</w:t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Общих противопоказаний к ЛФК для детей с ДЦП нет.</w:t>
      </w:r>
    </w:p>
    <w:p w:rsidR="00A91BB6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Лечебная физкультура включает в себя множество различных комплексов, всегда можно подобрать </w:t>
      </w:r>
      <w:proofErr w:type="gramStart"/>
      <w:r w:rsidRPr="00B92ED2">
        <w:rPr>
          <w:rFonts w:ascii="Times New Roman" w:eastAsia="Times New Roman" w:hAnsi="Times New Roman" w:cs="Times New Roman"/>
          <w:shd w:val="clear" w:color="auto" w:fill="FFFFFF"/>
        </w:rPr>
        <w:t>подходящий</w:t>
      </w:r>
      <w:proofErr w:type="gramEnd"/>
      <w:r w:rsidRPr="00B92ED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B92ED2">
        <w:rPr>
          <w:rFonts w:ascii="Times New Roman" w:hAnsi="Times New Roman" w:cs="Times New Roman"/>
          <w:noProof/>
        </w:rPr>
        <w:drawing>
          <wp:inline distT="0" distB="0" distL="0" distR="0">
            <wp:extent cx="2608028" cy="1956021"/>
            <wp:effectExtent l="19050" t="0" r="1822" b="0"/>
            <wp:docPr id="6" name="Рисунок 6" descr="https://i.ytimg.com/vi/fGrC7F0E1T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fGrC7F0E1Tg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34" t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1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B92ED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777945" cy="1947763"/>
            <wp:effectExtent l="19050" t="0" r="0" b="0"/>
            <wp:docPr id="9" name="Рисунок 9" descr="https://im0-tub-ru.yandex.net/i?id=7443ae947a31848fa957f74bf0a4653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7443ae947a31848fa957f74bf0a4653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12" r="5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78" cy="19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3C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b/>
          <w:shd w:val="clear" w:color="auto" w:fill="FFFFFF"/>
        </w:rPr>
        <w:t>Программа упражнений</w:t>
      </w: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для детей с ДЦП должна включать следующие виды нагрузок: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Комплекс на растяжение мышц. Для профилактики </w:t>
      </w:r>
      <w:proofErr w:type="spellStart"/>
      <w:r w:rsidRPr="00B92ED2">
        <w:rPr>
          <w:rFonts w:ascii="Times New Roman" w:eastAsia="Times New Roman" w:hAnsi="Times New Roman" w:cs="Times New Roman"/>
          <w:shd w:val="clear" w:color="auto" w:fill="FFFFFF"/>
        </w:rPr>
        <w:t>тератогенеза</w:t>
      </w:r>
      <w:proofErr w:type="spellEnd"/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необходимо развивать мышечную подвижность. Это поможет снять напряжение и увеличить область совершения движений.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Упражнения на поддержание чувствительность мышечной ткани и ее развитие. Это помогает регулировать силу взаимодействия с конкретными мышцами, позволяя совершать обыденные ритуалы в быту.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Нагрузка на улучшение реакции нервных окончаний. Позитивно влияет на функционал нервной ткани.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Программа для совершенствования антагонистических мышц.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Комплекс, направленный на развитие выносливости, стойкости, дисциплины организма.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Упражнения, способствующие закреплению нормальной ходьбы, корректирующие походку.</w:t>
      </w:r>
    </w:p>
    <w:p w:rsidR="00B31E3C" w:rsidRPr="00B92ED2" w:rsidRDefault="007D13F6" w:rsidP="00B92ED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Нагрузки на удержание равновесия. Тренировка вестибулярного аппарата.</w:t>
      </w:r>
    </w:p>
    <w:p w:rsidR="0095029A" w:rsidRPr="00B92ED2" w:rsidRDefault="0095029A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1473"/>
        <w:gridCol w:w="3403"/>
      </w:tblGrid>
      <w:tr w:rsidR="0095029A" w:rsidRPr="00B92ED2" w:rsidTr="0095029A">
        <w:tc>
          <w:tcPr>
            <w:tcW w:w="147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Цель упражнения</w:t>
            </w:r>
          </w:p>
        </w:tc>
        <w:tc>
          <w:tcPr>
            <w:tcW w:w="340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Вид упражнения</w:t>
            </w:r>
          </w:p>
        </w:tc>
      </w:tr>
      <w:tr w:rsidR="0095029A" w:rsidRPr="00B92ED2" w:rsidTr="0095029A">
        <w:tc>
          <w:tcPr>
            <w:tcW w:w="147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Для поддержания или увеличения подвижности суставов</w:t>
            </w:r>
          </w:p>
        </w:tc>
        <w:tc>
          <w:tcPr>
            <w:tcW w:w="340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1. упражнения на диапазон движений</w:t>
            </w:r>
          </w:p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2. упражнения на растяжку</w:t>
            </w:r>
          </w:p>
        </w:tc>
      </w:tr>
      <w:tr w:rsidR="0095029A" w:rsidRPr="00B92ED2" w:rsidTr="0095029A">
        <w:tc>
          <w:tcPr>
            <w:tcW w:w="147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Для поддержания или увеличения силы</w:t>
            </w:r>
          </w:p>
        </w:tc>
        <w:tc>
          <w:tcPr>
            <w:tcW w:w="340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3. укрепляющие упражнения с движением: упражнения, которые прорабатывают мышцы и двигают сустав, преодолевая сопротивление.</w:t>
            </w:r>
          </w:p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4. укрепляющие упражнения без движения: упражнения, которые прорабатывают мышцы без движения сустава.</w:t>
            </w:r>
          </w:p>
        </w:tc>
      </w:tr>
      <w:tr w:rsidR="0095029A" w:rsidRPr="00B92ED2" w:rsidTr="0095029A">
        <w:tc>
          <w:tcPr>
            <w:tcW w:w="147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Для улучшения положения</w:t>
            </w:r>
          </w:p>
        </w:tc>
        <w:tc>
          <w:tcPr>
            <w:tcW w:w="340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5. практика удержания вещей или практика делать что-то в хорошей позиции</w:t>
            </w:r>
          </w:p>
        </w:tc>
      </w:tr>
      <w:tr w:rsidR="0095029A" w:rsidRPr="00B92ED2" w:rsidTr="0095029A">
        <w:tc>
          <w:tcPr>
            <w:tcW w:w="147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Для улучшения контроля</w:t>
            </w:r>
          </w:p>
        </w:tc>
        <w:tc>
          <w:tcPr>
            <w:tcW w:w="3403" w:type="dxa"/>
          </w:tcPr>
          <w:p w:rsidR="0095029A" w:rsidRPr="00B92ED2" w:rsidRDefault="0095029A" w:rsidP="00B92ED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2ED2">
              <w:rPr>
                <w:rFonts w:ascii="Times New Roman" w:eastAsia="Times New Roman" w:hAnsi="Times New Roman" w:cs="Times New Roman"/>
                <w:shd w:val="clear" w:color="auto" w:fill="FFFFFF"/>
              </w:rPr>
              <w:t>6. практика выполнения определенных движений и действий для улучшения баланса или контроля</w:t>
            </w:r>
          </w:p>
        </w:tc>
      </w:tr>
    </w:tbl>
    <w:p w:rsidR="0095029A" w:rsidRPr="00B92ED2" w:rsidRDefault="0095029A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5029A" w:rsidRPr="00B92ED2" w:rsidRDefault="0095029A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b/>
          <w:shd w:val="clear" w:color="auto" w:fill="FFFFFF"/>
        </w:rPr>
        <w:t>Правила выполнения упражнений</w:t>
      </w:r>
    </w:p>
    <w:p w:rsidR="0095029A" w:rsidRPr="00B92ED2" w:rsidRDefault="0095029A" w:rsidP="00B92E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занятия должны быть регулярными;</w:t>
      </w:r>
    </w:p>
    <w:p w:rsidR="0095029A" w:rsidRPr="00B92ED2" w:rsidRDefault="0095029A" w:rsidP="00B92E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подход – </w:t>
      </w:r>
      <w:proofErr w:type="gramStart"/>
      <w:r w:rsidRPr="00B92ED2">
        <w:rPr>
          <w:rFonts w:ascii="Times New Roman" w:eastAsia="Times New Roman" w:hAnsi="Times New Roman" w:cs="Times New Roman"/>
          <w:shd w:val="clear" w:color="auto" w:fill="FFFFFF"/>
        </w:rPr>
        <w:t>индивидуальным</w:t>
      </w:r>
      <w:proofErr w:type="gramEnd"/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к каждому ребенку;</w:t>
      </w:r>
    </w:p>
    <w:p w:rsidR="0095029A" w:rsidRPr="00B92ED2" w:rsidRDefault="0095029A" w:rsidP="00B92E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следует соблюдать систематичность занятий, не прерывая их;</w:t>
      </w:r>
    </w:p>
    <w:p w:rsidR="0095029A" w:rsidRPr="00B92ED2" w:rsidRDefault="0095029A" w:rsidP="00B92E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увеличение нагрузок должно происходить постепенно и строго под присмотром врача;</w:t>
      </w:r>
    </w:p>
    <w:p w:rsidR="007D13F6" w:rsidRPr="00B92ED2" w:rsidRDefault="0095029A" w:rsidP="00B92E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при назначении комплекса обязательно учитывается тяжесть патологии и психическое развитие больного.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b/>
          <w:shd w:val="clear" w:color="auto" w:fill="FFFFFF"/>
        </w:rPr>
        <w:t>Вспомогательные тренажеры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u w:val="single"/>
          <w:shd w:val="clear" w:color="auto" w:fill="FFFFFF"/>
        </w:rPr>
        <w:t>Коврик с неровной поверхностью, покрытый небольшими бугорками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Необходимо приучать ребенка ходить по нему босыми ножками. Упор лучше делать на </w:t>
      </w:r>
      <w:r w:rsidRPr="00B92ED2">
        <w:rPr>
          <w:rFonts w:ascii="Times New Roman" w:eastAsia="Times New Roman" w:hAnsi="Times New Roman" w:cs="Times New Roman"/>
          <w:shd w:val="clear" w:color="auto" w:fill="FFFFFF"/>
        </w:rPr>
        <w:lastRenderedPageBreak/>
        <w:t>пяточки. Именно там сосредоточено наибольшее количество нервных окончаний.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Также безусловным достоинством процедуры служит нормализация кровообращения. </w:t>
      </w:r>
      <w:r w:rsidRPr="00B92ED2">
        <w:rPr>
          <w:rFonts w:ascii="Times New Roman" w:eastAsia="Times New Roman" w:hAnsi="Times New Roman" w:cs="Times New Roman"/>
          <w:u w:val="single"/>
          <w:shd w:val="clear" w:color="auto" w:fill="FFFFFF"/>
        </w:rPr>
        <w:t>Специальный эспандер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Данное средство также исключает </w:t>
      </w:r>
      <w:proofErr w:type="spellStart"/>
      <w:r w:rsidRPr="00B92ED2">
        <w:rPr>
          <w:rFonts w:ascii="Times New Roman" w:eastAsia="Times New Roman" w:hAnsi="Times New Roman" w:cs="Times New Roman"/>
          <w:shd w:val="clear" w:color="auto" w:fill="FFFFFF"/>
        </w:rPr>
        <w:t>спастику</w:t>
      </w:r>
      <w:proofErr w:type="spellEnd"/>
      <w:r w:rsidRPr="00B92ED2">
        <w:rPr>
          <w:rFonts w:ascii="Times New Roman" w:eastAsia="Times New Roman" w:hAnsi="Times New Roman" w:cs="Times New Roman"/>
          <w:shd w:val="clear" w:color="auto" w:fill="FFFFFF"/>
        </w:rPr>
        <w:t xml:space="preserve"> пальцев (спазм или судорога).</w:t>
      </w: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Ходунки или </w:t>
      </w:r>
      <w:proofErr w:type="spellStart"/>
      <w:r w:rsidRPr="00B92ED2">
        <w:rPr>
          <w:rFonts w:ascii="Times New Roman" w:eastAsia="Times New Roman" w:hAnsi="Times New Roman" w:cs="Times New Roman"/>
          <w:u w:val="single"/>
          <w:shd w:val="clear" w:color="auto" w:fill="FFFFFF"/>
        </w:rPr>
        <w:t>прыгунки</w:t>
      </w:r>
      <w:proofErr w:type="spellEnd"/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В них существует уникальная ортопедическая вставка, обладают функцией крепления к вертикальной поверхности</w:t>
      </w:r>
      <w:r w:rsidR="0095029A" w:rsidRPr="00B92ED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91BB6" w:rsidRPr="00B92ED2" w:rsidRDefault="00A91BB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5029A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На данный момент широко развивается область оздоровления и профилактики для детей с ДЦП разных возрастов. Программы успешно помогают нормально функционировать в обществе и быту. Главное – не «запускать» с лечением, выполнять все предписания врача и запастись терпением.</w:t>
      </w:r>
    </w:p>
    <w:p w:rsidR="007D13F6" w:rsidRPr="00B92ED2" w:rsidRDefault="007D13F6" w:rsidP="00B92E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ED2">
        <w:rPr>
          <w:rFonts w:ascii="Times New Roman" w:eastAsia="Times New Roman" w:hAnsi="Times New Roman" w:cs="Times New Roman"/>
          <w:shd w:val="clear" w:color="auto" w:fill="FFFFFF"/>
        </w:rPr>
        <w:t>Роль лечебной физкультуры нельзя недооценивать при профилактике множества заболеваний. Отдельно она не обладает заживляющим эффектом. Однако в комплексе с медикаментозным воздействием и массажем дает превосходные результаты. ЛФК является неотъемлемой частью жизни детей, страдающих ДЦП.</w:t>
      </w:r>
    </w:p>
    <w:p w:rsidR="007D13F6" w:rsidRPr="00B92ED2" w:rsidRDefault="007D13F6" w:rsidP="00B92ED2">
      <w:pPr>
        <w:jc w:val="center"/>
        <w:rPr>
          <w:rFonts w:ascii="Times New Roman" w:hAnsi="Times New Roman" w:cs="Times New Roman"/>
        </w:rPr>
      </w:pPr>
    </w:p>
    <w:p w:rsidR="007D13F6" w:rsidRPr="00B92ED2" w:rsidRDefault="007D13F6" w:rsidP="00B92ED2">
      <w:pPr>
        <w:jc w:val="center"/>
        <w:rPr>
          <w:rFonts w:ascii="Times New Roman" w:hAnsi="Times New Roman" w:cs="Times New Roman"/>
        </w:rPr>
      </w:pPr>
    </w:p>
    <w:p w:rsidR="00DB3898" w:rsidRPr="00B92ED2" w:rsidRDefault="00DB3898" w:rsidP="00B92ED2">
      <w:pPr>
        <w:jc w:val="center"/>
        <w:rPr>
          <w:rFonts w:ascii="Times New Roman" w:hAnsi="Times New Roman" w:cs="Times New Roman"/>
        </w:rPr>
      </w:pPr>
    </w:p>
    <w:p w:rsidR="00B92ED2" w:rsidRPr="00B92ED2" w:rsidRDefault="00B92ED2" w:rsidP="00B92ED2">
      <w:pPr>
        <w:jc w:val="center"/>
        <w:rPr>
          <w:rFonts w:ascii="Times New Roman" w:hAnsi="Times New Roman" w:cs="Times New Roman"/>
        </w:rPr>
      </w:pPr>
    </w:p>
    <w:p w:rsidR="00B92ED2" w:rsidRPr="00B92ED2" w:rsidRDefault="00B92ED2" w:rsidP="00B92ED2">
      <w:pPr>
        <w:jc w:val="center"/>
        <w:rPr>
          <w:rFonts w:ascii="Times New Roman" w:hAnsi="Times New Roman" w:cs="Times New Roman"/>
        </w:rPr>
      </w:pPr>
    </w:p>
    <w:p w:rsidR="00B92ED2" w:rsidRPr="00B92ED2" w:rsidRDefault="00B92ED2" w:rsidP="00B92ED2">
      <w:pPr>
        <w:jc w:val="center"/>
        <w:rPr>
          <w:rFonts w:ascii="Times New Roman" w:hAnsi="Times New Roman" w:cs="Times New Roman"/>
        </w:rPr>
      </w:pPr>
    </w:p>
    <w:p w:rsidR="00DD501B" w:rsidRPr="00B92ED2" w:rsidRDefault="00DD501B" w:rsidP="00B92ED2">
      <w:pPr>
        <w:jc w:val="center"/>
        <w:rPr>
          <w:rFonts w:ascii="Times New Roman" w:hAnsi="Times New Roman" w:cs="Times New Roman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b/>
          <w:sz w:val="22"/>
          <w:szCs w:val="22"/>
        </w:rPr>
      </w:pPr>
      <w:r w:rsidRPr="00B92ED2">
        <w:rPr>
          <w:b/>
          <w:sz w:val="22"/>
          <w:szCs w:val="22"/>
        </w:rPr>
        <w:lastRenderedPageBreak/>
        <w:t>Государственное бюджетное учреждение Республики Марий Эл</w:t>
      </w:r>
    </w:p>
    <w:p w:rsidR="00DB3898" w:rsidRPr="00B92ED2" w:rsidRDefault="00DB3898" w:rsidP="00B92ED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B92ED2">
        <w:rPr>
          <w:b/>
          <w:sz w:val="22"/>
          <w:szCs w:val="22"/>
        </w:rPr>
        <w:t>«</w:t>
      </w:r>
      <w:proofErr w:type="spellStart"/>
      <w:r w:rsidRPr="00B92ED2">
        <w:rPr>
          <w:b/>
          <w:sz w:val="22"/>
          <w:szCs w:val="22"/>
        </w:rPr>
        <w:t>Йошкар-Олинский</w:t>
      </w:r>
      <w:proofErr w:type="spellEnd"/>
      <w:r w:rsidRPr="00B92ED2">
        <w:rPr>
          <w:b/>
          <w:sz w:val="22"/>
          <w:szCs w:val="22"/>
        </w:rPr>
        <w:t xml:space="preserve"> реабилитационный центр для детей и подростков с ОВ»</w:t>
      </w:r>
    </w:p>
    <w:p w:rsidR="00DB3898" w:rsidRPr="00B92ED2" w:rsidRDefault="00DB3898" w:rsidP="00B92ED2">
      <w:pPr>
        <w:jc w:val="center"/>
        <w:rPr>
          <w:rFonts w:ascii="Times New Roman" w:hAnsi="Times New Roman" w:cs="Times New Roman"/>
        </w:rPr>
      </w:pPr>
    </w:p>
    <w:p w:rsidR="00A91BB6" w:rsidRPr="00B92ED2" w:rsidRDefault="00A91BB6" w:rsidP="00B92ED2">
      <w:pPr>
        <w:jc w:val="center"/>
        <w:rPr>
          <w:rFonts w:ascii="Times New Roman" w:hAnsi="Times New Roman" w:cs="Times New Roman"/>
          <w:b/>
        </w:rPr>
      </w:pPr>
      <w:r w:rsidRPr="00B92ED2">
        <w:rPr>
          <w:rFonts w:ascii="Times New Roman" w:hAnsi="Times New Roman" w:cs="Times New Roman"/>
          <w:b/>
        </w:rPr>
        <w:t>ЛФК</w:t>
      </w:r>
    </w:p>
    <w:p w:rsidR="00DD501B" w:rsidRPr="00B92ED2" w:rsidRDefault="00A91BB6" w:rsidP="00B92ED2">
      <w:pPr>
        <w:jc w:val="center"/>
        <w:rPr>
          <w:rFonts w:ascii="Times New Roman" w:hAnsi="Times New Roman" w:cs="Times New Roman"/>
          <w:b/>
        </w:rPr>
      </w:pPr>
      <w:r w:rsidRPr="00B92ED2">
        <w:rPr>
          <w:rFonts w:ascii="Times New Roman" w:hAnsi="Times New Roman" w:cs="Times New Roman"/>
          <w:b/>
        </w:rPr>
        <w:t>при детском церебральном параличе</w:t>
      </w:r>
    </w:p>
    <w:p w:rsidR="00DD501B" w:rsidRPr="00B92ED2" w:rsidRDefault="00DD501B" w:rsidP="00B92ED2">
      <w:pPr>
        <w:jc w:val="center"/>
        <w:rPr>
          <w:rFonts w:ascii="Times New Roman" w:hAnsi="Times New Roman" w:cs="Times New Roman"/>
        </w:rPr>
      </w:pPr>
    </w:p>
    <w:p w:rsidR="00DD501B" w:rsidRPr="00B92ED2" w:rsidRDefault="00A91BB6" w:rsidP="00B92ED2">
      <w:pPr>
        <w:jc w:val="center"/>
        <w:rPr>
          <w:rFonts w:ascii="Times New Roman" w:hAnsi="Times New Roman" w:cs="Times New Roman"/>
        </w:rPr>
      </w:pPr>
      <w:r w:rsidRPr="00B92ED2">
        <w:rPr>
          <w:rFonts w:ascii="Times New Roman" w:hAnsi="Times New Roman" w:cs="Times New Roman"/>
          <w:noProof/>
        </w:rPr>
        <w:drawing>
          <wp:inline distT="0" distB="0" distL="0" distR="0">
            <wp:extent cx="2790908" cy="2790908"/>
            <wp:effectExtent l="19050" t="0" r="9442" b="0"/>
            <wp:docPr id="12" name="Рисунок 12" descr="https://school.happy59.com/res/content/imgs/f3115_news_0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ool.happy59.com/res/content/imgs/f3115_news_0_t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54" cy="27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  <w:r w:rsidRPr="00B92ED2">
        <w:rPr>
          <w:sz w:val="22"/>
          <w:szCs w:val="22"/>
        </w:rPr>
        <w:t>Подготовила инструктор ЛФК: С.Е. Ильина</w:t>
      </w:r>
    </w:p>
    <w:p w:rsidR="00DB3898" w:rsidRPr="00B92ED2" w:rsidRDefault="00DB3898" w:rsidP="00B92ED2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</w:p>
    <w:p w:rsidR="00DB3898" w:rsidRPr="00B92ED2" w:rsidRDefault="00DB3898" w:rsidP="00B92ED2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B92ED2">
        <w:rPr>
          <w:sz w:val="22"/>
          <w:szCs w:val="22"/>
        </w:rPr>
        <w:t>Йошкар-Ола</w:t>
      </w:r>
    </w:p>
    <w:p w:rsidR="00DD501B" w:rsidRPr="00B92ED2" w:rsidRDefault="00B92ED2" w:rsidP="00B92ED2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B92ED2">
        <w:rPr>
          <w:sz w:val="22"/>
          <w:szCs w:val="22"/>
        </w:rPr>
        <w:t>2022</w:t>
      </w:r>
    </w:p>
    <w:sectPr w:rsidR="00DD501B" w:rsidRPr="00B92ED2" w:rsidSect="00DD50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4A9"/>
    <w:multiLevelType w:val="multilevel"/>
    <w:tmpl w:val="756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11992"/>
    <w:multiLevelType w:val="multilevel"/>
    <w:tmpl w:val="703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D5395"/>
    <w:multiLevelType w:val="multilevel"/>
    <w:tmpl w:val="572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32C7A"/>
    <w:multiLevelType w:val="hybridMultilevel"/>
    <w:tmpl w:val="1996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4F63"/>
    <w:multiLevelType w:val="hybridMultilevel"/>
    <w:tmpl w:val="946A3FC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10F5241"/>
    <w:multiLevelType w:val="hybridMultilevel"/>
    <w:tmpl w:val="BC6863B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7659788A"/>
    <w:multiLevelType w:val="multilevel"/>
    <w:tmpl w:val="4F5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A1BDC"/>
    <w:multiLevelType w:val="multilevel"/>
    <w:tmpl w:val="EFE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01B"/>
    <w:rsid w:val="001D0B99"/>
    <w:rsid w:val="0029102D"/>
    <w:rsid w:val="0032605B"/>
    <w:rsid w:val="007D13F6"/>
    <w:rsid w:val="0095029A"/>
    <w:rsid w:val="009C5150"/>
    <w:rsid w:val="00A91BB6"/>
    <w:rsid w:val="00B31E3C"/>
    <w:rsid w:val="00B92ED2"/>
    <w:rsid w:val="00DB3898"/>
    <w:rsid w:val="00DD501B"/>
    <w:rsid w:val="00F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13F6"/>
    <w:rPr>
      <w:color w:val="0000FF"/>
      <w:u w:val="single"/>
    </w:rPr>
  </w:style>
  <w:style w:type="table" w:styleId="a8">
    <w:name w:val="Table Grid"/>
    <w:basedOn w:val="a1"/>
    <w:uiPriority w:val="59"/>
    <w:rsid w:val="0095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173,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D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2022-02-15T10:52:00Z</cp:lastPrinted>
  <dcterms:created xsi:type="dcterms:W3CDTF">2022-02-14T10:58:00Z</dcterms:created>
  <dcterms:modified xsi:type="dcterms:W3CDTF">2022-12-16T07:25:00Z</dcterms:modified>
</cp:coreProperties>
</file>