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Экс</w:t>
      </w:r>
      <w:r>
        <w:rPr>
          <w:sz w:val="28"/>
        </w:rPr>
        <w:t xml:space="preserve">курсия по сельскохозяйственным </w:t>
      </w:r>
      <w:r>
        <w:rPr>
          <w:sz w:val="28"/>
        </w:rPr>
        <w:t>полям села Радченское</w:t>
      </w:r>
    </w:p>
    <w:p w14:paraId="04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>Название «</w:t>
      </w:r>
      <w:r>
        <w:rPr>
          <w:sz w:val="28"/>
        </w:rPr>
        <w:t>Сельскохозяйственный производитель с.</w:t>
      </w:r>
      <w:r>
        <w:rPr>
          <w:sz w:val="28"/>
        </w:rPr>
        <w:t xml:space="preserve"> Радченское».</w:t>
      </w:r>
    </w:p>
    <w:p w14:paraId="05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>Примерная продолжительность: 4 часа</w:t>
      </w:r>
    </w:p>
    <w:p w14:paraId="06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>Содержание: пешеходная по территории сельскохозяйственной организации.</w:t>
      </w:r>
    </w:p>
    <w:p w14:paraId="07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>Актуальность: Богучарский район</w:t>
      </w:r>
      <w:r>
        <w:rPr>
          <w:sz w:val="28"/>
        </w:rPr>
        <w:t>,</w:t>
      </w:r>
      <w:r>
        <w:rPr>
          <w:sz w:val="28"/>
        </w:rPr>
        <w:t xml:space="preserve"> как и сама Воронежская область</w:t>
      </w:r>
      <w:r>
        <w:rPr>
          <w:sz w:val="28"/>
        </w:rPr>
        <w:t>,</w:t>
      </w:r>
      <w:r>
        <w:rPr>
          <w:sz w:val="28"/>
        </w:rPr>
        <w:t xml:space="preserve"> имеют </w:t>
      </w:r>
      <w:r>
        <w:rPr>
          <w:sz w:val="28"/>
        </w:rPr>
        <w:t>ярко выраженную растениеводческую специализацию на выращивании пшеницы и подсолнечника</w:t>
      </w:r>
      <w:r>
        <w:rPr>
          <w:sz w:val="28"/>
        </w:rPr>
        <w:t xml:space="preserve">. Данный вид растениеводства важен как с экономической стороны, так и для обеспечения продовольственной безопасности. </w:t>
      </w:r>
    </w:p>
    <w:p w14:paraId="08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Цель экскурсии: </w:t>
      </w:r>
      <w:r>
        <w:rPr>
          <w:sz w:val="28"/>
        </w:rPr>
        <w:t>п</w:t>
      </w:r>
      <w:r>
        <w:rPr>
          <w:sz w:val="28"/>
        </w:rPr>
        <w:t>ознакомить обучающихся</w:t>
      </w:r>
      <w:r>
        <w:rPr>
          <w:sz w:val="28"/>
        </w:rPr>
        <w:t xml:space="preserve"> с общим устройством весенних сельскохозяйственных работ,оборудования </w:t>
      </w:r>
      <w:r>
        <w:rPr>
          <w:sz w:val="28"/>
        </w:rPr>
        <w:t>на конкретной территории</w:t>
      </w:r>
      <w:r>
        <w:rPr>
          <w:sz w:val="28"/>
        </w:rPr>
        <w:t>.</w:t>
      </w:r>
    </w:p>
    <w:p w14:paraId="09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>Задачи:</w:t>
      </w:r>
    </w:p>
    <w:p w14:paraId="0A000000">
      <w:pPr>
        <w:numPr>
          <w:ilvl w:val="0"/>
          <w:numId w:val="1"/>
        </w:numPr>
        <w:spacing w:line="360" w:lineRule="auto"/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>Познакомить с растениями, которые выращиваются на полях,</w:t>
      </w:r>
      <w:r>
        <w:rPr>
          <w:sz w:val="28"/>
        </w:rPr>
        <w:t xml:space="preserve"> и </w:t>
      </w:r>
      <w:r>
        <w:rPr>
          <w:sz w:val="28"/>
        </w:rPr>
        <w:t xml:space="preserve">используемой </w:t>
      </w:r>
      <w:r>
        <w:rPr>
          <w:sz w:val="28"/>
        </w:rPr>
        <w:t>сельскохозяйственной технике;</w:t>
      </w:r>
    </w:p>
    <w:p w14:paraId="0B000000">
      <w:pPr>
        <w:numPr>
          <w:ilvl w:val="0"/>
          <w:numId w:val="1"/>
        </w:numPr>
        <w:spacing w:line="360" w:lineRule="auto"/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ровести наблю</w:t>
      </w:r>
      <w:r>
        <w:rPr>
          <w:sz w:val="28"/>
        </w:rPr>
        <w:t>дение за работающим тракторно-пахотным агрегатом;</w:t>
      </w:r>
    </w:p>
    <w:p w14:paraId="0C000000">
      <w:pPr>
        <w:numPr>
          <w:ilvl w:val="0"/>
          <w:numId w:val="1"/>
        </w:numPr>
        <w:spacing w:line="360" w:lineRule="auto"/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>Определить особенности вспашки;</w:t>
      </w:r>
    </w:p>
    <w:p w14:paraId="0D000000">
      <w:pPr>
        <w:numPr>
          <w:ilvl w:val="0"/>
          <w:numId w:val="1"/>
        </w:numPr>
        <w:spacing w:line="360" w:lineRule="auto"/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>Профоринтационное воспитание и развитие;</w:t>
      </w:r>
      <w:r>
        <w:rPr>
          <w:sz w:val="28"/>
        </w:rPr>
        <w:t xml:space="preserve"> </w:t>
      </w:r>
    </w:p>
    <w:p w14:paraId="0E000000">
      <w:pPr>
        <w:numPr>
          <w:ilvl w:val="0"/>
          <w:numId w:val="1"/>
        </w:numPr>
        <w:spacing w:line="360" w:lineRule="auto"/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азвивать знания об отраслях сельского х</w:t>
      </w:r>
      <w:r>
        <w:rPr>
          <w:sz w:val="28"/>
        </w:rPr>
        <w:t>озяйства родного края (полеводство, животнов</w:t>
      </w:r>
      <w:r>
        <w:rPr>
          <w:sz w:val="28"/>
        </w:rPr>
        <w:t>одство, садоводство).</w:t>
      </w:r>
    </w:p>
    <w:p w14:paraId="0F000000">
      <w:pPr>
        <w:spacing w:line="360" w:lineRule="auto"/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 педагог знакомит обучающихся с техникой безопасности, определяются цели и задачи экскурсии, правила поведения, дата и маршрут</w:t>
      </w:r>
      <w:r>
        <w:rPr>
          <w:sz w:val="28"/>
        </w:rPr>
        <w:t xml:space="preserve"> (табл. 1</w:t>
      </w: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>.</w:t>
      </w:r>
    </w:p>
    <w:p w14:paraId="10000000">
      <w:pPr>
        <w:spacing w:line="360" w:lineRule="auto"/>
        <w:ind/>
        <w:contextualSpacing w:val="1"/>
        <w:jc w:val="center"/>
        <w:rPr>
          <w:sz w:val="28"/>
        </w:rPr>
      </w:pPr>
      <w:r>
        <w:rPr>
          <w:sz w:val="28"/>
        </w:rPr>
        <w:t>Таблица 1</w:t>
      </w:r>
      <w:r>
        <w:rPr>
          <w:sz w:val="28"/>
        </w:rPr>
        <w:t>3</w:t>
      </w:r>
      <w:r>
        <w:rPr>
          <w:sz w:val="28"/>
        </w:rPr>
        <w:t xml:space="preserve"> – Ход экскурсии</w:t>
      </w:r>
      <w:r>
        <w:rPr>
          <w:sz w:val="28"/>
        </w:rPr>
        <w:t>*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67"/>
        <w:gridCol w:w="2320"/>
        <w:gridCol w:w="2320"/>
        <w:gridCol w:w="2338"/>
      </w:tblGrid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contextualSpacing w:val="1"/>
              <w:jc w:val="center"/>
            </w:pPr>
            <w:r>
              <w:t>Этап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contextualSpacing w:val="1"/>
              <w:jc w:val="center"/>
            </w:pPr>
            <w:r>
              <w:t>Содержание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contextualSpacing w:val="1"/>
              <w:jc w:val="center"/>
            </w:pPr>
            <w:r>
              <w:t>Деятельность педагога и экскурсовода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contextualSpacing w:val="1"/>
              <w:jc w:val="center"/>
            </w:pPr>
            <w:r>
              <w:t>Деятельность обучающихся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contextualSpacing w:val="1"/>
              <w:jc w:val="both"/>
            </w:pPr>
            <w:r>
              <w:t>Сбор и приезд в сельскохозяйственную организацию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contextualSpacing w:val="1"/>
              <w:jc w:val="both"/>
            </w:pPr>
            <w:r>
              <w:t>Подготовка в посещению организации, изложение ключевой информации о сельском хозяйстве села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contextualSpacing w:val="1"/>
              <w:jc w:val="both"/>
            </w:pPr>
            <w:r>
              <w:t>Следит за поведением в транспорте, дает краткую характеристику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contextualSpacing w:val="1"/>
              <w:jc w:val="both"/>
            </w:pPr>
            <w:r>
              <w:t>Соблюдают правила поведения, слушают учителя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contextualSpacing w:val="1"/>
              <w:jc w:val="both"/>
            </w:pPr>
            <w:r>
              <w:t>Встреча с сотрудником организации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contextualSpacing w:val="1"/>
              <w:jc w:val="both"/>
            </w:pPr>
            <w:r>
              <w:t>Знакомство с сотрудником, изучение деятельности организации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contextualSpacing w:val="1"/>
              <w:jc w:val="both"/>
            </w:pPr>
            <w:r>
              <w:t>Рассказ о сельскохозяйственной деятельности: какие культуры выращиваются</w:t>
            </w:r>
          </w:p>
          <w:p w14:paraId="1C000000">
            <w:pPr>
              <w:ind/>
              <w:contextualSpacing w:val="1"/>
              <w:jc w:val="both"/>
            </w:pPr>
            <w:r>
              <w:t>Педагог интересуется у обучающихся – почему выращивают эти виды растений?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contextualSpacing w:val="1"/>
              <w:jc w:val="both"/>
            </w:pPr>
            <w:r>
              <w:t>Слушают сотрудника, задают вопросы, изучают КФХ.</w:t>
            </w:r>
          </w:p>
          <w:p w14:paraId="1E000000">
            <w:pPr>
              <w:ind/>
              <w:contextualSpacing w:val="1"/>
              <w:jc w:val="both"/>
            </w:pPr>
            <w:r>
              <w:t>Отвечают на вопрос педагога, используя знания о природной зоне, её агроклиматических характеристика, а также о пищевой ценности пшеницы.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contextualSpacing w:val="1"/>
              <w:jc w:val="both"/>
            </w:pPr>
            <w:r>
              <w:t>Посещение машинного двора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contextualSpacing w:val="1"/>
              <w:jc w:val="both"/>
            </w:pPr>
            <w:r>
              <w:t>Изучение сельскохозяйственной техники: плуга, бороны, культиватора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contextualSpacing w:val="1"/>
              <w:jc w:val="both"/>
            </w:pPr>
            <w:r>
              <w:t>Сотрудник показывает части и элементы машины, объясняет принцип работы. Необходимо уточнение марки и страны производителя.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contextualSpacing w:val="1"/>
              <w:jc w:val="both"/>
            </w:pPr>
            <w:r>
              <w:t>Ведут записи в тетради, делают фото.</w:t>
            </w:r>
          </w:p>
          <w:p w14:paraId="23000000">
            <w:pPr>
              <w:ind/>
              <w:contextualSpacing w:val="1"/>
              <w:jc w:val="both"/>
            </w:pPr>
            <w:r>
              <w:t>Отмечают географические связи между регионами производства техники и регионом использования.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contextualSpacing w:val="1"/>
              <w:jc w:val="both"/>
            </w:pPr>
            <w:r>
              <w:t>Посещение поля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contextualSpacing w:val="1"/>
              <w:jc w:val="both"/>
            </w:pPr>
            <w:r>
              <w:t xml:space="preserve">Изучение экосистемы поля, изучение работы сельскохозяйственной техники, изучение режима 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contextualSpacing w:val="1"/>
              <w:jc w:val="both"/>
            </w:pPr>
            <w:r>
              <w:t>Сотрудник рассказывает о пахотной площади, о видах культурных растений, которые выращиваются, режиме (использование удобрений и т.д.).</w:t>
            </w:r>
          </w:p>
          <w:p w14:paraId="27000000">
            <w:pPr>
              <w:ind/>
              <w:contextualSpacing w:val="1"/>
              <w:jc w:val="both"/>
            </w:pPr>
            <w:r>
              <w:t>Демонстрация работы техники на безопасном расстоянии. Описывает принцип работы.</w:t>
            </w:r>
          </w:p>
          <w:p w14:paraId="28000000">
            <w:pPr>
              <w:ind/>
              <w:contextualSpacing w:val="1"/>
              <w:jc w:val="both"/>
            </w:pPr>
            <w:r>
              <w:t>Педагог обращает внимание на вид почвенного покрова после техники.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contextualSpacing w:val="1"/>
              <w:jc w:val="both"/>
            </w:pPr>
            <w:r>
              <w:t>Обучающиеся фиксируют в тетради сельскохозяйственные характеристики выращивания пшеницы. Описывают особенности экосистемы и антропогенных мероприятий.</w:t>
            </w:r>
          </w:p>
          <w:p w14:paraId="2A000000">
            <w:pPr>
              <w:ind/>
              <w:contextualSpacing w:val="1"/>
              <w:jc w:val="both"/>
            </w:pPr>
            <w:r>
              <w:t>Снимают видео работы техники.</w:t>
            </w:r>
          </w:p>
          <w:p w14:paraId="2B000000">
            <w:pPr>
              <w:ind/>
              <w:contextualSpacing w:val="1"/>
              <w:jc w:val="both"/>
            </w:pPr>
          </w:p>
          <w:p w14:paraId="2C000000">
            <w:pPr>
              <w:ind/>
              <w:contextualSpacing w:val="1"/>
              <w:jc w:val="both"/>
            </w:pPr>
          </w:p>
          <w:p w14:paraId="2D000000">
            <w:pPr>
              <w:ind/>
              <w:contextualSpacing w:val="1"/>
              <w:jc w:val="both"/>
            </w:pPr>
            <w:r>
              <w:t>Фиксируют как изменяется облик поверхности после прохождения техники.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contextualSpacing w:val="1"/>
              <w:jc w:val="both"/>
            </w:pPr>
            <w:r>
              <w:t>Практическая работа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contextualSpacing w:val="1"/>
              <w:jc w:val="both"/>
            </w:pPr>
            <w:r>
              <w:t>Использование полученных теоретических знаний при анализе почвы.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contextualSpacing w:val="1"/>
              <w:jc w:val="both"/>
            </w:pPr>
            <w:r>
              <w:t>Педагог организовывает проведение замеров на определенном участке.</w:t>
            </w:r>
          </w:p>
          <w:p w14:paraId="31000000">
            <w:pPr>
              <w:ind/>
              <w:contextualSpacing w:val="1"/>
              <w:jc w:val="both"/>
            </w:pPr>
            <w:r>
              <w:t>Сотрудник помогает в проведении измерений.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contextualSpacing w:val="1"/>
              <w:jc w:val="both"/>
            </w:pPr>
            <w:r>
              <w:t xml:space="preserve">Методика: для определения производительности пахотного агрегата необходимо измерить ширину его захвата за один проход, длину гона. Зная длину и ширину гона, рассчитывается его площадь. 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contextualSpacing w:val="1"/>
              <w:jc w:val="both"/>
            </w:pPr>
            <w:r>
              <w:t>Возвращение на объект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contextualSpacing w:val="1"/>
              <w:jc w:val="both"/>
            </w:pPr>
            <w:r>
              <w:t>Анализ увиденного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contextualSpacing w:val="1"/>
              <w:jc w:val="both"/>
            </w:pPr>
            <w:r>
              <w:t>Сотрудник интересуется, все ли было понятно, отвечает на вопросы, сообщает о перспективах и прогнозах сельского хозяйства в селе.</w:t>
            </w:r>
          </w:p>
          <w:p w14:paraId="36000000">
            <w:pPr>
              <w:ind/>
              <w:contextualSpacing w:val="1"/>
              <w:jc w:val="both"/>
            </w:pPr>
            <w:r>
              <w:t>Педагог поднимает вопрос об экологической ситуации.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contextualSpacing w:val="1"/>
              <w:jc w:val="both"/>
            </w:pPr>
            <w:r>
              <w:t>Обучающиеся задают вопросы. Анализируют влияние экологии района на поля, экосистемы.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contextualSpacing w:val="1"/>
              <w:jc w:val="both"/>
            </w:pPr>
            <w:r>
              <w:t>Оформление проекта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contextualSpacing w:val="1"/>
              <w:jc w:val="both"/>
            </w:pPr>
            <w:r>
              <w:t>Создание продукта проекта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contextualSpacing w:val="1"/>
              <w:jc w:val="both"/>
            </w:pPr>
            <w:r>
              <w:t>Корректирует деятельность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contextualSpacing w:val="1"/>
              <w:jc w:val="both"/>
            </w:pPr>
            <w:r>
              <w:t>Оформляют итоги экскурсии: видео, фото-материалы, записи в мультимедийный продукт.</w:t>
            </w:r>
          </w:p>
        </w:tc>
      </w:tr>
      <w:tr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contextualSpacing w:val="1"/>
              <w:jc w:val="both"/>
            </w:pPr>
            <w:r>
              <w:t>Подведение итогов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contextualSpacing w:val="1"/>
              <w:jc w:val="both"/>
            </w:pPr>
            <w:r>
              <w:t>Выводы по экскурсии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contextualSpacing w:val="1"/>
              <w:jc w:val="both"/>
            </w:pPr>
            <w:r>
              <w:t>Педагог просит обучающихся поделиться впечатлениями.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contextualSpacing w:val="1"/>
              <w:jc w:val="both"/>
            </w:pPr>
            <w:r>
              <w:t>Обучающиеся объясняют причины использования техники, рассказывают – что узнали нового.</w:t>
            </w:r>
          </w:p>
          <w:p w14:paraId="40000000">
            <w:pPr>
              <w:ind/>
              <w:contextualSpacing w:val="1"/>
              <w:jc w:val="both"/>
            </w:pPr>
            <w:r>
              <w:t>Отмечают сложность работы агронома</w:t>
            </w:r>
          </w:p>
        </w:tc>
      </w:tr>
    </w:tbl>
    <w:p w14:paraId="41000000">
      <w:pPr>
        <w:spacing w:line="360" w:lineRule="auto"/>
        <w:ind w:firstLine="567"/>
        <w:contextualSpacing w:val="1"/>
        <w:rPr>
          <w:i w:val="1"/>
          <w:sz w:val="28"/>
        </w:rPr>
      </w:pPr>
      <w:r>
        <w:rPr>
          <w:i w:val="1"/>
          <w:sz w:val="28"/>
        </w:rPr>
        <w:t>*Составлено автором.</w:t>
      </w:r>
    </w:p>
    <w:p w14:paraId="42000000">
      <w:pPr>
        <w:spacing w:line="360" w:lineRule="auto"/>
        <w:ind w:firstLine="709"/>
        <w:contextualSpacing w:val="1"/>
        <w:jc w:val="both"/>
        <w:rPr>
          <w:sz w:val="28"/>
        </w:rPr>
      </w:pPr>
    </w:p>
    <w:p w14:paraId="43000000"/>
    <w:sectPr>
      <w:headerReference r:id="rId1" w:type="default"/>
      <w:footerReference r:id="rId2" w:type="default"/>
      <w:pgMar w:bottom="225" w:left="375" w:top="4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spacing w:after="0" w:line="240" w:lineRule="auto"/>
      <w:ind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spacing w:after="0" w:line="240" w:lineRule="auto"/>
      <w:ind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Book Title"/>
    <w:basedOn w:val="Style_4"/>
    <w:link w:val="Style_3_ch"/>
    <w:rPr>
      <w:b w:val="1"/>
      <w:smallCaps w:val="1"/>
      <w:spacing w:val="5"/>
    </w:rPr>
  </w:style>
  <w:style w:styleId="Style_3_ch" w:type="character">
    <w:name w:val="Book Title"/>
    <w:basedOn w:val="Style_4_ch"/>
    <w:link w:val="Style_3"/>
    <w:rPr>
      <w:b w:val="1"/>
      <w:smallCaps w:val="1"/>
      <w:spacing w:val="5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6_ch" w:type="character">
    <w:name w:val="heading 7"/>
    <w:basedOn w:val="Style_1_ch"/>
    <w:link w:val="Style_6"/>
    <w:rPr>
      <w:rFonts w:asciiTheme="majorAscii" w:hAnsiTheme="majorHAnsi"/>
      <w:i w:val="1"/>
      <w:color w:themeColor="text1" w:themeTint="BF" w:val="404040"/>
    </w:rPr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10_ch" w:type="character">
    <w:name w:val="heading 3"/>
    <w:basedOn w:val="Style_1_ch"/>
    <w:link w:val="Style_10"/>
    <w:rPr>
      <w:rFonts w:asciiTheme="majorAscii" w:hAnsiTheme="majorHAnsi"/>
      <w:b w:val="1"/>
      <w:color w:themeColor="accent1" w:val="4472C4"/>
    </w:rPr>
  </w:style>
  <w:style w:styleId="Style_11" w:type="paragraph">
    <w:name w:val="Endnote reference"/>
    <w:basedOn w:val="Style_4"/>
    <w:link w:val="Style_11_ch"/>
    <w:rPr>
      <w:vertAlign w:val="superscript"/>
    </w:rPr>
  </w:style>
  <w:style w:styleId="Style_11_ch" w:type="character">
    <w:name w:val="Endnote reference"/>
    <w:basedOn w:val="Style_4_ch"/>
    <w:link w:val="Style_11"/>
    <w:rPr>
      <w:vertAlign w:val="superscript"/>
    </w:rPr>
  </w:style>
  <w:style w:styleId="Style_12" w:type="paragraph">
    <w:name w:val="Subtle Reference"/>
    <w:basedOn w:val="Style_4"/>
    <w:link w:val="Style_12_ch"/>
    <w:rPr>
      <w:smallCaps w:val="1"/>
      <w:color w:themeColor="accent2" w:val="ED7D31"/>
      <w:u w:val="single"/>
    </w:rPr>
  </w:style>
  <w:style w:styleId="Style_12_ch" w:type="character">
    <w:name w:val="Subtle Reference"/>
    <w:basedOn w:val="Style_4_ch"/>
    <w:link w:val="Style_12"/>
    <w:rPr>
      <w:smallCaps w:val="1"/>
      <w:color w:themeColor="accent2" w:val="ED7D31"/>
      <w:u w:val="single"/>
    </w:rPr>
  </w:style>
  <w:style w:styleId="Style_13" w:type="paragraph">
    <w:name w:val="heading 9"/>
    <w:basedOn w:val="Style_1"/>
    <w:next w:val="Style_1"/>
    <w:link w:val="Style_13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3_ch" w:type="character">
    <w:name w:val="heading 9"/>
    <w:basedOn w:val="Style_1_ch"/>
    <w:link w:val="Style_13"/>
    <w:rPr>
      <w:rFonts w:asciiTheme="majorAscii" w:hAnsiTheme="majorHAnsi"/>
      <w:i w:val="1"/>
      <w:color w:themeColor="text1" w:themeTint="BF" w:val="404040"/>
      <w:sz w:val="20"/>
    </w:rPr>
  </w:style>
  <w:style w:styleId="Style_14" w:type="paragraph">
    <w:name w:val="Footnote reference"/>
    <w:basedOn w:val="Style_4"/>
    <w:link w:val="Style_14_ch"/>
    <w:rPr>
      <w:vertAlign w:val="superscript"/>
    </w:rPr>
  </w:style>
  <w:style w:styleId="Style_14_ch" w:type="character">
    <w:name w:val="Footnote reference"/>
    <w:basedOn w:val="Style_4_ch"/>
    <w:link w:val="Style_14"/>
    <w:rPr>
      <w:vertAlign w:val="superscript"/>
    </w:rPr>
  </w:style>
  <w:style w:styleId="Style_15" w:type="paragraph">
    <w:name w:val="Intense Emphasis"/>
    <w:basedOn w:val="Style_4"/>
    <w:link w:val="Style_15_ch"/>
    <w:rPr>
      <w:b w:val="1"/>
      <w:i w:val="1"/>
      <w:color w:themeColor="accent1" w:val="4472C4"/>
    </w:rPr>
  </w:style>
  <w:style w:styleId="Style_15_ch" w:type="character">
    <w:name w:val="Intense Emphasis"/>
    <w:basedOn w:val="Style_4_ch"/>
    <w:link w:val="Style_15"/>
    <w:rPr>
      <w:b w:val="1"/>
      <w:i w:val="1"/>
      <w:color w:themeColor="accent1" w:val="4472C4"/>
    </w:rPr>
  </w:style>
  <w:style w:styleId="Style_16" w:type="paragraph">
    <w:name w:val="Plain Text"/>
    <w:basedOn w:val="Style_1"/>
    <w:link w:val="Style_16_ch"/>
    <w:pPr>
      <w:spacing w:after="0" w:line="240" w:lineRule="auto"/>
      <w:ind/>
    </w:pPr>
    <w:rPr>
      <w:rFonts w:ascii="Courier New" w:hAnsi="Courier New"/>
      <w:sz w:val="21"/>
    </w:rPr>
  </w:style>
  <w:style w:styleId="Style_16_ch" w:type="character">
    <w:name w:val="Plain Text"/>
    <w:basedOn w:val="Style_1_ch"/>
    <w:link w:val="Style_16"/>
    <w:rPr>
      <w:rFonts w:ascii="Courier New" w:hAnsi="Courier New"/>
      <w:sz w:val="21"/>
    </w:rPr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Subtle Emphasis"/>
    <w:basedOn w:val="Style_4"/>
    <w:link w:val="Style_18_ch"/>
    <w:rPr>
      <w:i w:val="1"/>
      <w:color w:themeColor="text1" w:themeTint="7F" w:val="808080"/>
    </w:rPr>
  </w:style>
  <w:style w:styleId="Style_18_ch" w:type="character">
    <w:name w:val="Subtle Emphasis"/>
    <w:basedOn w:val="Style_4_ch"/>
    <w:link w:val="Style_18"/>
    <w:rPr>
      <w:i w:val="1"/>
      <w:color w:themeColor="text1" w:themeTint="7F" w:val="808080"/>
    </w:rPr>
  </w:style>
  <w:style w:styleId="Style_19" w:type="paragraph">
    <w:name w:val="Quote"/>
    <w:basedOn w:val="Style_1"/>
    <w:next w:val="Style_1"/>
    <w:link w:val="Style_19_ch"/>
    <w:rPr>
      <w:i w:val="1"/>
      <w:color w:themeColor="text1" w:val="000000"/>
    </w:rPr>
  </w:style>
  <w:style w:styleId="Style_19_ch" w:type="character">
    <w:name w:val="Quote"/>
    <w:basedOn w:val="Style_1_ch"/>
    <w:link w:val="Style_19"/>
    <w:rPr>
      <w:i w:val="1"/>
      <w:color w:themeColor="text1" w:val="000000"/>
    </w:rPr>
  </w:style>
  <w:style w:styleId="Style_20" w:type="paragraph">
    <w:name w:val="heading 5"/>
    <w:basedOn w:val="Style_1"/>
    <w:next w:val="Style_1"/>
    <w:link w:val="Style_20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3863"/>
    </w:rPr>
  </w:style>
  <w:style w:styleId="Style_20_ch" w:type="character">
    <w:name w:val="heading 5"/>
    <w:basedOn w:val="Style_1_ch"/>
    <w:link w:val="Style_20"/>
    <w:rPr>
      <w:rFonts w:asciiTheme="majorAscii" w:hAnsiTheme="majorHAnsi"/>
      <w:color w:themeColor="accent1" w:themeShade="7F" w:val="1F3863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2F5496"/>
      <w:sz w:val="28"/>
    </w:rPr>
  </w:style>
  <w:style w:styleId="Style_22" w:type="paragraph">
    <w:name w:val="Hyperlink"/>
    <w:basedOn w:val="Style_4"/>
    <w:link w:val="Style_22_ch"/>
    <w:rPr>
      <w:color w:themeColor="hyperlink" w:val="0563C1"/>
      <w:u w:val="single"/>
    </w:rPr>
  </w:style>
  <w:style w:styleId="Style_22_ch" w:type="character">
    <w:name w:val="Hyperlink"/>
    <w:basedOn w:val="Style_4_ch"/>
    <w:link w:val="Style_22"/>
    <w:rPr>
      <w:color w:themeColor="hyperlink" w:val="0563C1"/>
      <w:u w:val="single"/>
    </w:rPr>
  </w:style>
  <w:style w:styleId="Style_23" w:type="paragraph">
    <w:name w:val="Footnote"/>
    <w:basedOn w:val="Style_1"/>
    <w:link w:val="Style_23_ch"/>
    <w:pPr>
      <w:spacing w:after="0" w:line="240" w:lineRule="auto"/>
      <w:ind/>
    </w:pPr>
    <w:rPr>
      <w:sz w:val="20"/>
    </w:rPr>
  </w:style>
  <w:style w:styleId="Style_23_ch" w:type="character">
    <w:name w:val="Footnote"/>
    <w:basedOn w:val="Style_1_ch"/>
    <w:link w:val="Style_23"/>
    <w:rPr>
      <w:sz w:val="20"/>
    </w:rPr>
  </w:style>
  <w:style w:styleId="Style_24" w:type="paragraph">
    <w:name w:val="heading 8"/>
    <w:basedOn w:val="Style_1"/>
    <w:next w:val="Style_1"/>
    <w:link w:val="Style_2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24_ch" w:type="character">
    <w:name w:val="heading 8"/>
    <w:basedOn w:val="Style_1_ch"/>
    <w:link w:val="Style_24"/>
    <w:rPr>
      <w:rFonts w:asciiTheme="majorAscii" w:hAnsiTheme="majorHAnsi"/>
      <w:color w:themeColor="text1" w:themeTint="BF" w:val="404040"/>
      <w:sz w:val="20"/>
    </w:rPr>
  </w:style>
  <w:style w:styleId="Style_25" w:type="paragraph">
    <w:name w:val="toc 1"/>
    <w:next w:val="Style_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Emphasis"/>
    <w:basedOn w:val="Style_4"/>
    <w:link w:val="Style_26_ch"/>
    <w:rPr>
      <w:i w:val="1"/>
    </w:rPr>
  </w:style>
  <w:style w:styleId="Style_26_ch" w:type="character">
    <w:name w:val="Emphasis"/>
    <w:basedOn w:val="Style_4_ch"/>
    <w:link w:val="Style_26"/>
    <w:rPr>
      <w:i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Header"/>
    <w:basedOn w:val="Style_1"/>
    <w:link w:val="Style_28_ch"/>
    <w:pPr>
      <w:spacing w:after="0" w:line="240" w:lineRule="auto"/>
      <w:ind/>
    </w:pPr>
  </w:style>
  <w:style w:styleId="Style_28_ch" w:type="character">
    <w:name w:val="Header"/>
    <w:basedOn w:val="Style_1_ch"/>
    <w:link w:val="Style_28"/>
  </w:style>
  <w:style w:styleId="Style_29" w:type="paragraph">
    <w:name w:val="Footer"/>
    <w:basedOn w:val="Style_1"/>
    <w:link w:val="Style_29_ch"/>
    <w:pPr>
      <w:spacing w:after="0" w:line="240" w:lineRule="auto"/>
      <w:ind/>
    </w:pPr>
  </w:style>
  <w:style w:styleId="Style_29_ch" w:type="character">
    <w:name w:val="Footer"/>
    <w:basedOn w:val="Style_1_ch"/>
    <w:link w:val="Style_29"/>
  </w:style>
  <w:style w:styleId="Style_30" w:type="paragraph">
    <w:name w:val="No Spacing"/>
    <w:link w:val="Style_30_ch"/>
    <w:pPr>
      <w:spacing w:after="0" w:line="240" w:lineRule="auto"/>
      <w:ind/>
    </w:pPr>
  </w:style>
  <w:style w:styleId="Style_30_ch" w:type="character">
    <w:name w:val="No Spacing"/>
    <w:link w:val="Style_30"/>
  </w:style>
  <w:style w:styleId="Style_31" w:type="paragraph">
    <w:name w:val="toc 9"/>
    <w:next w:val="Style_1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trong"/>
    <w:basedOn w:val="Style_4"/>
    <w:link w:val="Style_32_ch"/>
    <w:rPr>
      <w:b w:val="1"/>
    </w:rPr>
  </w:style>
  <w:style w:styleId="Style_32_ch" w:type="character">
    <w:name w:val="Strong"/>
    <w:basedOn w:val="Style_4_ch"/>
    <w:link w:val="Style_32"/>
    <w:rPr>
      <w:b w:val="1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33" w:type="paragraph">
    <w:name w:val="toc 8"/>
    <w:next w:val="Style_1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Endnote text"/>
    <w:basedOn w:val="Style_1"/>
    <w:link w:val="Style_34_ch"/>
    <w:pPr>
      <w:spacing w:after="0" w:line="240" w:lineRule="auto"/>
      <w:ind/>
    </w:pPr>
    <w:rPr>
      <w:sz w:val="20"/>
    </w:rPr>
  </w:style>
  <w:style w:styleId="Style_34_ch" w:type="character">
    <w:name w:val="Endnote text"/>
    <w:basedOn w:val="Style_1_ch"/>
    <w:link w:val="Style_34"/>
    <w:rPr>
      <w:sz w:val="20"/>
    </w:rPr>
  </w:style>
  <w:style w:styleId="Style_35" w:type="paragraph">
    <w:name w:val="Intense Reference"/>
    <w:basedOn w:val="Style_4"/>
    <w:link w:val="Style_35_ch"/>
    <w:rPr>
      <w:b w:val="1"/>
      <w:smallCaps w:val="1"/>
      <w:color w:themeColor="accent2" w:val="ED7D31"/>
      <w:spacing w:val="5"/>
      <w:u w:val="single"/>
    </w:rPr>
  </w:style>
  <w:style w:styleId="Style_35_ch" w:type="character">
    <w:name w:val="Intense Reference"/>
    <w:basedOn w:val="Style_4_ch"/>
    <w:link w:val="Style_35"/>
    <w:rPr>
      <w:b w:val="1"/>
      <w:smallCaps w:val="1"/>
      <w:color w:themeColor="accent2" w:val="ED7D31"/>
      <w:spacing w:val="5"/>
      <w:u w:val="single"/>
    </w:rPr>
  </w:style>
  <w:style w:styleId="Style_36" w:type="paragraph">
    <w:name w:val="toc 5"/>
    <w:next w:val="Style_1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Subtitle"/>
    <w:basedOn w:val="Style_1"/>
    <w:next w:val="Style_1"/>
    <w:link w:val="Style_37_ch"/>
    <w:uiPriority w:val="11"/>
    <w:qFormat/>
    <w:rPr>
      <w:rFonts w:asciiTheme="majorAscii" w:hAnsiTheme="majorHAnsi"/>
      <w:i w:val="1"/>
      <w:color w:themeColor="accent1" w:val="4472C4"/>
      <w:spacing w:val="15"/>
      <w:sz w:val="24"/>
    </w:rPr>
  </w:style>
  <w:style w:styleId="Style_37_ch" w:type="character">
    <w:name w:val="Subtitle"/>
    <w:basedOn w:val="Style_1_ch"/>
    <w:link w:val="Style_37"/>
    <w:rPr>
      <w:rFonts w:asciiTheme="majorAscii" w:hAnsiTheme="majorHAnsi"/>
      <w:i w:val="1"/>
      <w:color w:themeColor="accent1" w:val="4472C4"/>
      <w:spacing w:val="15"/>
      <w:sz w:val="24"/>
    </w:rPr>
  </w:style>
  <w:style w:styleId="Style_38" w:type="paragraph">
    <w:name w:val="toc 10"/>
    <w:next w:val="Style_1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basedOn w:val="Style_1"/>
    <w:next w:val="Style_1"/>
    <w:link w:val="Style_39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39_ch" w:type="character">
    <w:name w:val="Title"/>
    <w:basedOn w:val="Style_1_ch"/>
    <w:link w:val="Style_39"/>
    <w:rPr>
      <w:rFonts w:asciiTheme="majorAscii" w:hAnsiTheme="majorHAnsi"/>
      <w:color w:themeColor="text2" w:themeShade="BF" w:val="323E4F"/>
      <w:spacing w:val="5"/>
      <w:sz w:val="52"/>
    </w:rPr>
  </w:style>
  <w:style w:styleId="Style_40" w:type="paragraph">
    <w:name w:val="heading 4"/>
    <w:basedOn w:val="Style_1"/>
    <w:next w:val="Style_1"/>
    <w:link w:val="Style_40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40_ch" w:type="character">
    <w:name w:val="heading 4"/>
    <w:basedOn w:val="Style_1_ch"/>
    <w:link w:val="Style_40"/>
    <w:rPr>
      <w:rFonts w:asciiTheme="majorAscii" w:hAnsiTheme="majorHAnsi"/>
      <w:b w:val="1"/>
      <w:i w:val="1"/>
      <w:color w:themeColor="accent1" w:val="4472C4"/>
    </w:rPr>
  </w:style>
  <w:style w:styleId="Style_41" w:type="paragraph">
    <w:name w:val="Intense Quote"/>
    <w:basedOn w:val="Style_1"/>
    <w:next w:val="Style_1"/>
    <w:link w:val="Style_41_ch"/>
    <w:pPr>
      <w:spacing w:after="280" w:before="200"/>
      <w:ind w:firstLine="0" w:left="936" w:right="936"/>
    </w:pPr>
    <w:rPr>
      <w:b w:val="1"/>
      <w:i w:val="1"/>
      <w:color w:themeColor="accent1" w:val="4472C4"/>
    </w:rPr>
  </w:style>
  <w:style w:styleId="Style_41_ch" w:type="character">
    <w:name w:val="Intense Quote"/>
    <w:basedOn w:val="Style_1_ch"/>
    <w:link w:val="Style_41"/>
    <w:rPr>
      <w:b w:val="1"/>
      <w:i w:val="1"/>
      <w:color w:themeColor="accent1" w:val="4472C4"/>
    </w:rPr>
  </w:style>
  <w:style w:styleId="Style_42" w:type="paragraph">
    <w:name w:val="heading 2"/>
    <w:basedOn w:val="Style_1"/>
    <w:next w:val="Style_1"/>
    <w:link w:val="Style_4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42_ch" w:type="character">
    <w:name w:val="heading 2"/>
    <w:basedOn w:val="Style_1_ch"/>
    <w:link w:val="Style_42"/>
    <w:rPr>
      <w:rFonts w:asciiTheme="majorAscii" w:hAnsiTheme="majorHAnsi"/>
      <w:b w:val="1"/>
      <w:color w:themeColor="accent1" w:val="4472C4"/>
      <w:sz w:val="26"/>
    </w:rPr>
  </w:style>
  <w:style w:styleId="Style_43" w:type="paragraph">
    <w:name w:val="heading 6"/>
    <w:basedOn w:val="Style_1"/>
    <w:next w:val="Style_1"/>
    <w:link w:val="Style_43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3863"/>
    </w:rPr>
  </w:style>
  <w:style w:styleId="Style_43_ch" w:type="character">
    <w:name w:val="heading 6"/>
    <w:basedOn w:val="Style_1_ch"/>
    <w:link w:val="Style_43"/>
    <w:rPr>
      <w:rFonts w:asciiTheme="majorAscii" w:hAnsiTheme="majorHAnsi"/>
      <w:i w:val="1"/>
      <w:color w:themeColor="accent1" w:themeShade="7F" w:val="1F3863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Офисная тема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2023-11-01T20:56:39Z</dcterms:modified>
</cp:coreProperties>
</file>