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Комплексный план мероприятий по программе</w:t>
      </w:r>
    </w:p>
    <w:p w14:paraId="02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"/>
        <w:gridCol w:w="2483"/>
        <w:gridCol w:w="2468"/>
        <w:gridCol w:w="1184"/>
        <w:gridCol w:w="1388"/>
        <w:gridCol w:w="1260"/>
        <w:gridCol w:w="2468"/>
        <w:gridCol w:w="3045"/>
      </w:tblGrid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</w:pPr>
            <w:r>
              <w:t>Направление туризма</w:t>
            </w:r>
          </w:p>
        </w:tc>
        <w:tc>
          <w:tcPr>
            <w:tcW w:type="dxa" w:w="2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38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  <w:r>
              <w:t>Период реализации</w:t>
            </w:r>
          </w:p>
        </w:tc>
        <w:tc>
          <w:tcPr>
            <w:tcW w:type="dxa" w:w="2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  <w:r>
              <w:t>Результаты мероприятия</w:t>
            </w:r>
          </w:p>
        </w:tc>
        <w:tc>
          <w:tcPr>
            <w:tcW w:type="dxa" w:w="30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Отчетные документы и материалы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>2021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2022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1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1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left"/>
            </w:pPr>
            <w:r>
              <w:rPr>
                <w:rFonts w:ascii="XO Thames" w:hAnsi="XO Thames"/>
                <w:sz w:val="28"/>
              </w:rPr>
              <w:t xml:space="preserve">Историко-патриотический 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Посещения музея им. Врубеля г. Омск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/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апрель</w:t>
            </w:r>
          </w:p>
        </w:tc>
        <w:tc>
          <w:tcPr>
            <w:tcW w:type="dxa" w:w="2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left"/>
            </w:pPr>
            <w:r>
              <w:t xml:space="preserve">Проведение мероприятий, направленных на достижение целей и решения поставленных задач.  </w:t>
            </w:r>
          </w:p>
          <w:p w14:paraId="13000000">
            <w:pPr>
              <w:ind/>
              <w:jc w:val="left"/>
            </w:pPr>
            <w:r>
              <w:t>Подбор участников с учетом физических возможностей и интересов.</w:t>
            </w:r>
          </w:p>
          <w:p w14:paraId="14000000">
            <w:pPr>
              <w:ind/>
              <w:jc w:val="left"/>
            </w:pPr>
            <w:r>
              <w:t>Опрос участников проекта по вопросам удовлетворенности качеством проведенных мероприятий</w:t>
            </w:r>
          </w:p>
          <w:p w14:paraId="15000000">
            <w:pPr>
              <w:ind/>
              <w:jc w:val="left"/>
            </w:pPr>
            <w:r>
              <w:t>Распечатка фотоматериалов, буклетов, календарей</w:t>
            </w:r>
          </w:p>
        </w:tc>
        <w:tc>
          <w:tcPr>
            <w:tcW w:type="dxa" w:w="30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left"/>
            </w:pPr>
            <w:r>
              <w:t>1. Соглашение о сотрудничестве с партнерами проекта;</w:t>
            </w:r>
          </w:p>
          <w:p w14:paraId="17000000">
            <w:pPr>
              <w:ind/>
              <w:jc w:val="left"/>
            </w:pPr>
            <w:r>
              <w:t>2. Форма мониторинга;</w:t>
            </w:r>
          </w:p>
          <w:p w14:paraId="18000000">
            <w:pPr>
              <w:ind/>
              <w:jc w:val="left"/>
            </w:pPr>
            <w:r>
              <w:t>3. Инструктаж по технике безопасности;</w:t>
            </w:r>
          </w:p>
          <w:p w14:paraId="19000000">
            <w:pPr>
              <w:ind/>
              <w:jc w:val="left"/>
            </w:pPr>
            <w:r>
              <w:t>4. Программы мероприятия;</w:t>
            </w:r>
          </w:p>
          <w:p w14:paraId="1A000000">
            <w:pPr>
              <w:ind/>
              <w:jc w:val="left"/>
            </w:pPr>
            <w:r>
              <w:t>5. Список участников;</w:t>
            </w:r>
          </w:p>
          <w:p w14:paraId="1B000000">
            <w:pPr>
              <w:ind/>
              <w:jc w:val="left"/>
            </w:pPr>
            <w:r>
              <w:t>6. Отзывы участников в виде анкетирования;</w:t>
            </w:r>
          </w:p>
          <w:p w14:paraId="1C000000">
            <w:pPr>
              <w:ind/>
              <w:jc w:val="left"/>
            </w:pPr>
            <w:r>
              <w:t>7. Согласие на обработку персональных данных;</w:t>
            </w:r>
          </w:p>
          <w:p w14:paraId="1D000000">
            <w:pPr>
              <w:ind/>
              <w:jc w:val="left"/>
            </w:pPr>
            <w:r>
              <w:t>8. Протокола и отчетные документы;</w:t>
            </w:r>
          </w:p>
          <w:p w14:paraId="1E000000">
            <w:pPr>
              <w:ind/>
              <w:jc w:val="left"/>
            </w:pPr>
            <w:r>
              <w:t>9. Фотоматериалы  о проведении мероприятий.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Посещение ВОИ г. Тюкалинск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/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июль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Посещение музея р.п. Крутинка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март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март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март</w:t>
            </w:r>
          </w:p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2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rPr>
                <w:rFonts w:ascii="XO Thames" w:hAnsi="XO Thames"/>
                <w:sz w:val="28"/>
              </w:rPr>
              <w:t>Туризм-отдых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Выездная экскурсия «Красота больших озер» на озёра Ик, Тенис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июнь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Поездка в Большереченский зоопарк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/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май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3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rFonts w:ascii="XO Thames" w:hAnsi="XO Thames"/>
                <w:sz w:val="28"/>
              </w:rPr>
              <w:t xml:space="preserve">Лечебно-оздоровительный </w:t>
            </w:r>
          </w:p>
        </w:tc>
        <w:tc>
          <w:tcPr>
            <w:tcW w:type="dxa" w:w="2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Поездка на «Соленое озеро» Тюменская обл.</w:t>
            </w:r>
          </w:p>
        </w:tc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/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сентябрь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4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4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rPr>
                <w:rFonts w:ascii="XO Thames" w:hAnsi="XO Thames"/>
                <w:sz w:val="28"/>
              </w:rPr>
              <w:t xml:space="preserve">Экологический 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Поездка на выставку «Флора»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август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август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август</w:t>
            </w:r>
          </w:p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5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rPr>
                <w:rFonts w:ascii="XO Thames" w:hAnsi="XO Thames"/>
                <w:sz w:val="28"/>
              </w:rPr>
              <w:t xml:space="preserve">Православный 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Выездная экскурсия в «Ачаирский женский монастырь»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ноябрь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июнь</w:t>
            </w:r>
          </w:p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Поездка в Свято-Никольский монастырь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/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ноябрь</w:t>
            </w:r>
          </w:p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7000000">
      <w:pPr>
        <w:pStyle w:val="Style_1"/>
      </w:pPr>
    </w:p>
    <w:p w14:paraId="48000000">
      <w:pPr>
        <w:pStyle w:val="Style_1"/>
      </w:pPr>
    </w:p>
    <w:p w14:paraId="49000000">
      <w:pPr>
        <w:pStyle w:val="Style_1"/>
      </w:pPr>
      <w:r>
        <w:t xml:space="preserve">Для реализации проекта  за три года было затрачено 110 000 рублей. </w:t>
      </w:r>
    </w:p>
    <w:p w14:paraId="4A000000">
      <w:pPr>
        <w:pStyle w:val="Style_1"/>
      </w:pPr>
      <w:r>
        <w:t>Результаты с учетом до конца 2023 года.</w:t>
      </w: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2023-11-13T09:35:25Z</dcterms:modified>
</cp:coreProperties>
</file>