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6F" w:rsidRPr="0046476F" w:rsidRDefault="0046476F" w:rsidP="0046476F">
      <w:pPr>
        <w:rPr>
          <w:sz w:val="28"/>
        </w:rPr>
      </w:pPr>
      <w:r w:rsidRPr="0046476F">
        <w:rPr>
          <w:b/>
          <w:bCs/>
          <w:sz w:val="28"/>
        </w:rPr>
        <w:t>Необходимые ресурсы:</w:t>
      </w:r>
    </w:p>
    <w:p w:rsidR="0046476F" w:rsidRPr="0046476F" w:rsidRDefault="0046476F" w:rsidP="0046476F">
      <w:pPr>
        <w:numPr>
          <w:ilvl w:val="0"/>
          <w:numId w:val="1"/>
        </w:numPr>
      </w:pPr>
      <w:r w:rsidRPr="0046476F">
        <w:rPr>
          <w:u w:val="single"/>
        </w:rPr>
        <w:t>Кадровые ресурсы:</w:t>
      </w:r>
    </w:p>
    <w:p w:rsidR="0046476F" w:rsidRPr="0046476F" w:rsidRDefault="0046476F" w:rsidP="0046476F">
      <w:pPr>
        <w:numPr>
          <w:ilvl w:val="1"/>
          <w:numId w:val="1"/>
        </w:numPr>
      </w:pPr>
      <w:r w:rsidRPr="0046476F">
        <w:t>В практике наставничества участвуют специалисты, которые длительное время проработали в социальной сфере, имеют большой профессиональный опыт и достижения в социальной сфере -за каждым новым специалистом закрепляется наставник.</w:t>
      </w:r>
    </w:p>
    <w:p w:rsidR="0046476F" w:rsidRPr="0046476F" w:rsidRDefault="0046476F" w:rsidP="0046476F">
      <w:r w:rsidRPr="0046476F">
        <w:t>Наставник - имеет подтвержденные результаты профессиональной деятельности; демонстрирует образцы лучших практик преподавания, профессионального взаимодействия с коллегами.</w:t>
      </w:r>
    </w:p>
    <w:p w:rsidR="0046476F" w:rsidRPr="0046476F" w:rsidRDefault="0046476F" w:rsidP="0046476F">
      <w:r w:rsidRPr="0046476F">
        <w:t>Критерии подбора наставника:</w:t>
      </w:r>
    </w:p>
    <w:p w:rsidR="0046476F" w:rsidRPr="0046476F" w:rsidRDefault="0046476F" w:rsidP="0046476F">
      <w:pPr>
        <w:numPr>
          <w:ilvl w:val="0"/>
          <w:numId w:val="2"/>
        </w:numPr>
      </w:pPr>
      <w:r w:rsidRPr="0046476F">
        <w:t>оценка по компетенциям (управленческие, профессиональные, личностные);</w:t>
      </w:r>
    </w:p>
    <w:p w:rsidR="0046476F" w:rsidRPr="0046476F" w:rsidRDefault="0046476F" w:rsidP="0046476F">
      <w:pPr>
        <w:numPr>
          <w:ilvl w:val="0"/>
          <w:numId w:val="2"/>
        </w:numPr>
      </w:pPr>
      <w:r w:rsidRPr="0046476F">
        <w:t>опыт работы в организации (стаж работы);</w:t>
      </w:r>
    </w:p>
    <w:p w:rsidR="0046476F" w:rsidRPr="0046476F" w:rsidRDefault="0046476F" w:rsidP="0046476F">
      <w:pPr>
        <w:numPr>
          <w:ilvl w:val="0"/>
          <w:numId w:val="2"/>
        </w:numPr>
      </w:pPr>
      <w:r w:rsidRPr="0046476F">
        <w:t>личностные качества (</w:t>
      </w:r>
      <w:proofErr w:type="spellStart"/>
      <w:r w:rsidRPr="0046476F">
        <w:t>проактивность</w:t>
      </w:r>
      <w:proofErr w:type="spellEnd"/>
      <w:r w:rsidRPr="0046476F">
        <w:t>, эмоциональный интеллект, обучаемость, ориентация на людей, доброжелательность, ориентация на результат);</w:t>
      </w:r>
    </w:p>
    <w:p w:rsidR="0046476F" w:rsidRPr="0046476F" w:rsidRDefault="0046476F" w:rsidP="0046476F">
      <w:pPr>
        <w:numPr>
          <w:ilvl w:val="0"/>
          <w:numId w:val="2"/>
        </w:numPr>
      </w:pPr>
      <w:r w:rsidRPr="0046476F">
        <w:t>оценка мотивации наставника (желание обучать других, профессиональный или патриотический тип мотивации);</w:t>
      </w:r>
    </w:p>
    <w:p w:rsidR="0046476F" w:rsidRPr="0046476F" w:rsidRDefault="0046476F" w:rsidP="0046476F">
      <w:pPr>
        <w:numPr>
          <w:ilvl w:val="0"/>
          <w:numId w:val="2"/>
        </w:numPr>
      </w:pPr>
      <w:r w:rsidRPr="0046476F">
        <w:t>наличие опыта наставничества.</w:t>
      </w:r>
    </w:p>
    <w:p w:rsidR="0046476F" w:rsidRPr="0046476F" w:rsidRDefault="0046476F" w:rsidP="0046476F">
      <w:r w:rsidRPr="0046476F">
        <w:t>Наставляемый – новый специалист, готовый к развитию и взаимодействию. Наставник должен быть готов к дополнительной деятельности, наставляемый – к работе в режиме многозадачности, корректировке, рекомендациям в рамках специфики организации.</w:t>
      </w:r>
    </w:p>
    <w:p w:rsidR="0046476F" w:rsidRPr="0046476F" w:rsidRDefault="0046476F" w:rsidP="0046476F">
      <w:r w:rsidRPr="0046476F">
        <w:t>Сотрудники психолого-педагогического состава организуют психологическое сопровождение и взаимодействие наставника и наставляемого.</w:t>
      </w:r>
    </w:p>
    <w:p w:rsidR="0046476F" w:rsidRPr="0046476F" w:rsidRDefault="0046476F" w:rsidP="0046476F">
      <w:pPr>
        <w:numPr>
          <w:ilvl w:val="0"/>
          <w:numId w:val="3"/>
        </w:numPr>
      </w:pPr>
      <w:r w:rsidRPr="0046476F">
        <w:rPr>
          <w:u w:val="single"/>
        </w:rPr>
        <w:t>Материальные ресурсы:</w:t>
      </w:r>
      <w:r w:rsidRPr="0046476F">
        <w:t xml:space="preserve"> финансирование на прохождение обучения на базе институтов и центров повышения квалификации с получением удостоверения или сертификата. Для обучения, в том числе наставляемых, привлекаются специалисты из других городов: (Москва, Санкт Петербург и др.)</w:t>
      </w:r>
    </w:p>
    <w:p w:rsidR="0046476F" w:rsidRPr="0046476F" w:rsidRDefault="0046476F" w:rsidP="0046476F">
      <w:pPr>
        <w:numPr>
          <w:ilvl w:val="0"/>
          <w:numId w:val="3"/>
        </w:numPr>
      </w:pPr>
      <w:r w:rsidRPr="0046476F">
        <w:rPr>
          <w:u w:val="single"/>
        </w:rPr>
        <w:t>Транспорт:</w:t>
      </w:r>
      <w:r w:rsidRPr="0046476F">
        <w:t xml:space="preserve"> наличие 3 машин для выездов в рамках работы (патронаж семей, мобильные бригады, SOS-рейды).</w:t>
      </w:r>
    </w:p>
    <w:p w:rsidR="0046476F" w:rsidRPr="0046476F" w:rsidRDefault="0046476F" w:rsidP="0046476F">
      <w:pPr>
        <w:numPr>
          <w:ilvl w:val="1"/>
          <w:numId w:val="3"/>
        </w:numPr>
      </w:pPr>
      <w:r w:rsidRPr="0046476F">
        <w:rPr>
          <w:u w:val="single"/>
        </w:rPr>
        <w:t>Площадь организации:</w:t>
      </w:r>
      <w:r w:rsidRPr="0046476F">
        <w:rPr>
          <w:b/>
          <w:bCs/>
        </w:rPr>
        <w:t xml:space="preserve"> </w:t>
      </w:r>
      <w:r w:rsidRPr="0046476F">
        <w:t xml:space="preserve">3,5 га (имеется дополнительное помещение в центре города для встреч с </w:t>
      </w:r>
      <w:proofErr w:type="spellStart"/>
      <w:r w:rsidRPr="0046476F">
        <w:t>благополучателями</w:t>
      </w:r>
      <w:proofErr w:type="spellEnd"/>
      <w:r w:rsidRPr="0046476F">
        <w:t xml:space="preserve"> по запросу в рамках соглашения о сотрудничестве с партнерской организацией; вторая локация находится в </w:t>
      </w:r>
      <w:proofErr w:type="spellStart"/>
      <w:r w:rsidRPr="0046476F">
        <w:t>г.Череповец</w:t>
      </w:r>
      <w:proofErr w:type="spellEnd"/>
      <w:r w:rsidRPr="0046476F">
        <w:t>).</w:t>
      </w:r>
    </w:p>
    <w:p w:rsidR="0046476F" w:rsidRPr="0046476F" w:rsidRDefault="0046476F" w:rsidP="0046476F">
      <w:pPr>
        <w:numPr>
          <w:ilvl w:val="1"/>
          <w:numId w:val="3"/>
        </w:numPr>
      </w:pPr>
      <w:r w:rsidRPr="0046476F">
        <w:rPr>
          <w:u w:val="single"/>
        </w:rPr>
        <w:t>Технические ресурсы:</w:t>
      </w:r>
    </w:p>
    <w:p w:rsidR="0046476F" w:rsidRPr="0046476F" w:rsidRDefault="0046476F" w:rsidP="0046476F">
      <w:pPr>
        <w:numPr>
          <w:ilvl w:val="2"/>
          <w:numId w:val="3"/>
        </w:numPr>
      </w:pPr>
      <w:r w:rsidRPr="0046476F">
        <w:t xml:space="preserve">рабочее место с необходимым техническим оборудованием: рабочий телефон, личный ноутбук, сеть интернета, </w:t>
      </w:r>
      <w:proofErr w:type="spellStart"/>
      <w:r w:rsidRPr="0046476F">
        <w:t>Wi</w:t>
      </w:r>
      <w:proofErr w:type="spellEnd"/>
      <w:r w:rsidRPr="0046476F">
        <w:t>-</w:t>
      </w:r>
      <w:proofErr w:type="spellStart"/>
      <w:r w:rsidRPr="0046476F">
        <w:t>Fi</w:t>
      </w:r>
      <w:proofErr w:type="spellEnd"/>
      <w:r w:rsidRPr="0046476F">
        <w:t>-соединение, ксерокс, сканер, принтер, интерактивная доска, сенсорный киоск и проектор (по потребности); дидактический материал.</w:t>
      </w:r>
    </w:p>
    <w:p w:rsidR="0046476F" w:rsidRPr="0046476F" w:rsidRDefault="0046476F" w:rsidP="0046476F">
      <w:pPr>
        <w:numPr>
          <w:ilvl w:val="2"/>
          <w:numId w:val="3"/>
        </w:numPr>
      </w:pPr>
      <w:r w:rsidRPr="0046476F">
        <w:t>наличие рекреационной зоны (класс, комната отдыха) для проведения индивидуальных и групповых встреч наставников и наставляемых;</w:t>
      </w:r>
    </w:p>
    <w:p w:rsidR="0046476F" w:rsidRPr="0046476F" w:rsidRDefault="0046476F" w:rsidP="0046476F">
      <w:pPr>
        <w:numPr>
          <w:ilvl w:val="0"/>
          <w:numId w:val="3"/>
        </w:numPr>
      </w:pPr>
      <w:r w:rsidRPr="0046476F">
        <w:rPr>
          <w:u w:val="single"/>
        </w:rPr>
        <w:t>Информационные ресурсы:</w:t>
      </w:r>
    </w:p>
    <w:p w:rsidR="0046476F" w:rsidRPr="0046476F" w:rsidRDefault="0046476F" w:rsidP="0046476F">
      <w:pPr>
        <w:numPr>
          <w:ilvl w:val="0"/>
          <w:numId w:val="4"/>
        </w:numPr>
      </w:pPr>
      <w:r w:rsidRPr="0046476F">
        <w:lastRenderedPageBreak/>
        <w:t>наличие вертикальных и горизонтальных связей в организации: (например, представители учредителей участвуют в приеме нового специалиста на должность, в проведении собеседования; разрабатывают документ по Программе адаптации и компетенций на каждую должность в организации; организуют офлайн и онлайн встречи в рамках адаптационной программы с новыми специалистами).</w:t>
      </w:r>
    </w:p>
    <w:p w:rsidR="0046476F" w:rsidRPr="0046476F" w:rsidRDefault="0046476F" w:rsidP="0046476F">
      <w:pPr>
        <w:numPr>
          <w:ilvl w:val="0"/>
          <w:numId w:val="4"/>
        </w:numPr>
      </w:pPr>
      <w:r w:rsidRPr="0046476F">
        <w:t>проведение совещаний (1 раз в неделю), где разбираются общие вопросы деятельности учреждения, специфические вопросы по подразделениям;</w:t>
      </w:r>
    </w:p>
    <w:p w:rsidR="0046476F" w:rsidRPr="0046476F" w:rsidRDefault="0046476F" w:rsidP="0046476F">
      <w:pPr>
        <w:numPr>
          <w:ilvl w:val="0"/>
          <w:numId w:val="4"/>
        </w:numPr>
      </w:pPr>
      <w:r w:rsidRPr="0046476F">
        <w:t>проведение совещаний по направлениям работы, в том числе методических (</w:t>
      </w:r>
      <w:proofErr w:type="spellStart"/>
      <w:r w:rsidRPr="0046476F">
        <w:t>грантовая</w:t>
      </w:r>
      <w:proofErr w:type="spellEnd"/>
      <w:r w:rsidRPr="0046476F">
        <w:t xml:space="preserve"> деятельность, мероприятия по летним сменам, конкурсы, выставки, круглые столы)</w:t>
      </w:r>
    </w:p>
    <w:p w:rsidR="0046476F" w:rsidRPr="0046476F" w:rsidRDefault="0046476F" w:rsidP="0046476F">
      <w:pPr>
        <w:numPr>
          <w:ilvl w:val="0"/>
          <w:numId w:val="4"/>
        </w:numPr>
      </w:pPr>
      <w:r w:rsidRPr="0046476F">
        <w:t xml:space="preserve">проведение междисциплинарных консилиумов по сложным случаям в работе с </w:t>
      </w:r>
      <w:proofErr w:type="spellStart"/>
      <w:r w:rsidRPr="0046476F">
        <w:t>благополучателями</w:t>
      </w:r>
      <w:proofErr w:type="spellEnd"/>
      <w:r w:rsidRPr="0046476F">
        <w:t>;</w:t>
      </w:r>
    </w:p>
    <w:p w:rsidR="0046476F" w:rsidRPr="0046476F" w:rsidRDefault="0046476F" w:rsidP="0046476F">
      <w:pPr>
        <w:numPr>
          <w:ilvl w:val="0"/>
          <w:numId w:val="4"/>
        </w:numPr>
      </w:pPr>
      <w:r w:rsidRPr="0046476F">
        <w:t xml:space="preserve">участие всех сотрудников в группах в социальных сетях по направлениям работы (группы </w:t>
      </w:r>
      <w:proofErr w:type="spellStart"/>
      <w:r w:rsidRPr="0046476F">
        <w:t>ВКонтакте</w:t>
      </w:r>
      <w:proofErr w:type="spellEnd"/>
      <w:r w:rsidRPr="0046476F">
        <w:t xml:space="preserve">, </w:t>
      </w:r>
      <w:proofErr w:type="spellStart"/>
      <w:r w:rsidRPr="0046476F">
        <w:t>telegram</w:t>
      </w:r>
      <w:proofErr w:type="spellEnd"/>
      <w:r w:rsidRPr="0046476F">
        <w:t>);</w:t>
      </w:r>
    </w:p>
    <w:p w:rsidR="0046476F" w:rsidRPr="0046476F" w:rsidRDefault="0046476F" w:rsidP="0046476F">
      <w:pPr>
        <w:numPr>
          <w:ilvl w:val="0"/>
          <w:numId w:val="4"/>
        </w:numPr>
      </w:pPr>
      <w:r w:rsidRPr="0046476F">
        <w:t xml:space="preserve">проведение неформальных встреч (в </w:t>
      </w:r>
      <w:proofErr w:type="spellStart"/>
      <w:r w:rsidRPr="0046476F">
        <w:t>т.ч</w:t>
      </w:r>
      <w:proofErr w:type="spellEnd"/>
      <w:r w:rsidRPr="0046476F">
        <w:t>. новые сотрудники участвуют в проведении «здоровых пятниц» 1 раз в месяц, направленных на поддержку психологического здоровья, профилактику профессионального выгорания и поддержку здорового образа жизни).</w:t>
      </w:r>
    </w:p>
    <w:p w:rsidR="00704708" w:rsidRDefault="0046476F" w:rsidP="0046476F">
      <w:pPr>
        <w:numPr>
          <w:ilvl w:val="0"/>
          <w:numId w:val="4"/>
        </w:numPr>
      </w:pPr>
      <w:r w:rsidRPr="0046476F">
        <w:t>в рамках системы мотивации организуется поощрение новых сотрудников в виде переходящего знака почета «Лучший в профессии» (1 раз в погода), вручение благодарности от директора учреждения, от учредителя организации Российского комитета.</w:t>
      </w:r>
      <w:bookmarkStart w:id="0" w:name="_GoBack"/>
      <w:bookmarkEnd w:id="0"/>
    </w:p>
    <w:sectPr w:rsidR="0070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2EEC"/>
    <w:multiLevelType w:val="multilevel"/>
    <w:tmpl w:val="97147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F7218"/>
    <w:multiLevelType w:val="multilevel"/>
    <w:tmpl w:val="9D6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32C05"/>
    <w:multiLevelType w:val="multilevel"/>
    <w:tmpl w:val="0A44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A498E"/>
    <w:multiLevelType w:val="multilevel"/>
    <w:tmpl w:val="FBEE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F"/>
    <w:rsid w:val="00305307"/>
    <w:rsid w:val="0046476F"/>
    <w:rsid w:val="004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65D1"/>
  <w15:chartTrackingRefBased/>
  <w15:docId w15:val="{00EF377B-32E1-4A24-90F7-80CEBDF0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Ольга Владимировна</dc:creator>
  <cp:keywords/>
  <dc:description/>
  <cp:lastModifiedBy>Тюрина Ольга Владимировна</cp:lastModifiedBy>
  <cp:revision>1</cp:revision>
  <dcterms:created xsi:type="dcterms:W3CDTF">2024-03-25T09:50:00Z</dcterms:created>
  <dcterms:modified xsi:type="dcterms:W3CDTF">2024-03-25T09:51:00Z</dcterms:modified>
</cp:coreProperties>
</file>