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ПЕРЕЧЕНЬ ОБЯЗАТЕЛЬНЫХ ТРЕБОВАНИЙ,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предъявляемых к застройщикам и техническим заказчикам при приостановлении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более чем на шесть месяцев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 строительства объекта капитального строительства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, в отношении которого осуществляется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государственный строительный надзор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и </w:t>
      </w:r>
      <w:hyperlink w:tooltip="#Информация" w:anchor="Информация" w:history="1">
        <w:r>
          <w:rPr>
            <w:rStyle w:val="1629"/>
            <w:rFonts w:ascii="Liberation Sans" w:hAnsi="Liberation Sans" w:eastAsia="Liberation Sans" w:cs="Liberation Sans"/>
            <w:b/>
            <w:bCs/>
            <w:sz w:val="28"/>
            <w:szCs w:val="28"/>
            <w:highlight w:val="none"/>
            <w:vertAlign w:val="baseline"/>
          </w:rPr>
          <w:t xml:space="preserve">информация</w:t>
        </w:r>
      </w:hyperlink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 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 наличии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соответствия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застройщика и технического заказчика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обязательным требованиям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359115</wp:posOffset>
                </wp:positionH>
                <wp:positionV relativeFrom="paragraph">
                  <wp:posOffset>59476</wp:posOffset>
                </wp:positionV>
                <wp:extent cx="5267325" cy="41522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5267324" cy="415219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При переходе по гиперссылкам 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текст расположен внизу страницы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11264;o:allowoverlap:true;o:allowincell:true;mso-position-horizontal-relative:text;margin-left:28.28pt;mso-position-horizontal:absolute;mso-position-vertical-relative:text;margin-top:4.68pt;mso-position-vertical:absolute;width:414.75pt;height:32.69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8"/>
                          <w:szCs w:val="28"/>
                          <w:highlight w:val="none"/>
                          <w:u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ff0000"/>
                        </w:rPr>
                        <w:t xml:space="preserve">При переходе по гиперссылкам 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iCs/>
                          <w:color w:val="ff0000"/>
                        </w:rPr>
                        <w:t xml:space="preserve">текст расположен внизу страницы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r/>
      <w:r/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Если Вы являетесь </w:t>
      </w:r>
      <w:r>
        <w:rPr>
          <w:rFonts w:ascii="Liberation Sans" w:hAnsi="Liberation Sans" w:eastAsia="Liberation Sans" w:cs="Liberation Sans"/>
          <w:sz w:val="24"/>
          <w:szCs w:val="24"/>
        </w:rPr>
      </w:r>
      <w:hyperlink w:tooltip="#застройщик" w:anchor="застройщик" w:history="1">
        <w:r>
          <w:rPr>
            <w:rStyle w:val="1629"/>
            <w:rFonts w:ascii="Liberation Sans" w:hAnsi="Liberation Sans" w:eastAsia="Liberation Sans" w:cs="Liberation Sans"/>
            <w:sz w:val="24"/>
            <w:szCs w:val="24"/>
          </w:rPr>
          <w:t xml:space="preserve">застройщиком</w:t>
        </w:r>
        <w:r>
          <w:rPr>
            <w:rStyle w:val="1629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1610"/>
          <w:rFonts w:ascii="Liberation Sans" w:hAnsi="Liberation Sans" w:eastAsia="Liberation Sans" w:cs="Liberation Sans"/>
          <w:sz w:val="24"/>
          <w:szCs w:val="24"/>
        </w:rPr>
        <w:endnoteReference w:id="2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hyperlink w:tooltip="#ОКС" w:anchor="ОКС" w:history="1">
        <w:r>
          <w:rPr>
            <w:rStyle w:val="1629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капитального строительства</w:t>
        </w:r>
      </w:hyperlink>
      <w:r>
        <w:rPr>
          <w:rStyle w:val="1610"/>
          <w:rFonts w:ascii="Liberation Sans" w:hAnsi="Liberation Sans" w:eastAsia="Liberation Sans" w:cs="Liberation Sans"/>
          <w:sz w:val="24"/>
          <w:szCs w:val="24"/>
        </w:rPr>
        <w:endnoteReference w:id="3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или </w:t>
      </w:r>
      <w:hyperlink w:tooltip="#Заказчик" w:anchor="Заказчик" w:history="1">
        <w:r>
          <w:rPr>
            <w:rStyle w:val="1629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техническим заказчиком</w:t>
        </w:r>
      </w:hyperlink>
      <w:r>
        <w:rPr>
          <w:rStyle w:val="1610"/>
          <w:rFonts w:ascii="Liberation Sans" w:hAnsi="Liberation Sans" w:eastAsia="Liberation Sans" w:cs="Liberation Sans"/>
          <w:sz w:val="24"/>
          <w:szCs w:val="24"/>
        </w:rPr>
        <w:endnoteReference w:id="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то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при приостановлении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более чем на шесть месяцев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строительства объекта капитального строительства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в отношении которого осуществляется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государственный строительный надзор</w:t>
      </w:r>
      <w:r>
        <w:rPr>
          <w:rStyle w:val="1610"/>
          <w:rFonts w:ascii="Liberation Sans" w:hAnsi="Liberation Sans" w:eastAsia="Liberation Sans" w:cs="Liberation Sans"/>
          <w:sz w:val="24"/>
          <w:szCs w:val="24"/>
        </w:rPr>
        <w:endnoteReference w:id="5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Вам необходимо соблюдать следующие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обязательные требования</w:t>
      </w:r>
      <w:r>
        <w:rPr>
          <w:rFonts w:ascii="Liberation Sans" w:hAnsi="Liberation Sans" w:eastAsia="Liberation Sans" w:cs="Liberation Sans"/>
          <w:sz w:val="24"/>
          <w:szCs w:val="24"/>
          <w:u w:val="none"/>
          <w:vertAlign w:val="baseline"/>
        </w:rPr>
        <w:t xml:space="preserve"> реализации </w:t>
      </w:r>
      <w:hyperlink w:tooltip="#Проект" w:anchor="Проект" w:history="1">
        <w:r>
          <w:rPr>
            <w:rStyle w:val="1629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проекта </w:t>
        </w:r>
        <w:r>
          <w:rPr>
            <w:rStyle w:val="1629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по строительству</w:t>
        </w:r>
      </w:hyperlink>
      <w:r>
        <w:rPr>
          <w:rStyle w:val="1610"/>
          <w:rFonts w:ascii="Liberation Sans" w:hAnsi="Liberation Sans" w:eastAsia="Liberation Sans" w:cs="Liberation Sans"/>
          <w:sz w:val="24"/>
          <w:szCs w:val="24"/>
          <w:u w:val="none"/>
        </w:rPr>
        <w:endnoteReference w:id="6"/>
      </w:r>
      <w:r>
        <w:rPr>
          <w:rFonts w:ascii="Liberation Sans" w:hAnsi="Liberation Sans" w:eastAsia="Liberation Sans" w:cs="Liberation Sans"/>
          <w:sz w:val="24"/>
          <w:szCs w:val="24"/>
          <w:u w:val="none"/>
          <w:vertAlign w:val="baseline"/>
        </w:rPr>
        <w:t xml:space="preserve">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Части 4 и 9 статьи 52 Градостроительного кодекса Российской Федерации (далее – ГрК РФ):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</w:p>
    <w:p>
      <w:pPr>
        <w:pStyle w:val="1631"/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4. П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ри необходимости прекращения работ или их приостановления более чем на шесть месяцев застройщик или технический заказчик должен обеспечит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ь консервацию объекта капитального строительства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2"/>
        <w:ind w:left="0" w:firstLine="54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891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174500</wp:posOffset>
                </wp:positionV>
                <wp:extent cx="6019800" cy="227647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019799" cy="2276474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1632"/>
                              <w:ind w:left="0" w:firstLine="540"/>
                              <w:jc w:val="both"/>
                              <w:spacing w:before="0" w:after="0" w:line="240" w:lineRule="auto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Под консервацией объекта понимается временное приостановление строительства и приведение объекта и территории, использованной для строительства, в состояние, обеспечивающее прочность, устойчивость и сохранность основных конструкций, и безопасность объекта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для населения и окружающей среды (п. 3.5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СП (Свод правил) от 29.08.2017 г. </w:t>
                              <w:br/>
                              <w:t xml:space="preserve">№ 301.1325800.2017 “СП 301.1325800.2017 Информационное моделирование в строительстве. Правила организации работ производственно-техническими отделами”).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  <w:p>
                            <w:pPr>
                              <w:ind w:left="0" w:right="0" w:firstLine="540"/>
                              <w:jc w:val="both"/>
                              <w:spacing w:before="0" w:after="0" w:line="288" w:lineRule="atLeast"/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98" type="#_x0000_t98" style="position:absolute;z-index:38912;o:allowoverlap:true;o:allowincell:true;mso-position-horizontal-relative:text;margin-left:-6.25pt;mso-position-horizontal:absolute;mso-position-vertical-relative:text;margin-top:13.74pt;mso-position-vertical:absolute;width:474.00pt;height:179.25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Style w:val="1632"/>
                        <w:ind w:left="0" w:firstLine="540"/>
                        <w:jc w:val="both"/>
                        <w:spacing w:before="0" w:after="0" w:line="240" w:lineRule="auto"/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Под консервацией объекта понимается временное приостановление строительства и приведение объекта и территории, использованной для строительства, в состояние, обеспечивающее прочность, устойчивость и сохранность основных конструкций, и безопасность объекта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для населения и окружающей среды (п. 3.5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СП (Свод правил) от 29.08.2017 г. </w:t>
                        <w:br/>
                        <w:t xml:space="preserve">№ 301.1325800.2017 “СП 301.1325800.2017 Информационное моделирование в строительстве. Правила организации работ производственно-техническими отделами”).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14:ligatures w14:val="none"/>
                        </w:rPr>
                      </w:r>
                    </w:p>
                    <w:p>
                      <w:pPr>
                        <w:ind w:left="0" w:right="0" w:firstLine="540"/>
                        <w:jc w:val="both"/>
                        <w:spacing w:before="0" w:after="0" w:line="288" w:lineRule="atLeast"/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9.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Порядок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консервации объекта капитального строительства может устанавливаться нормативными правовыми актами Российской Федерации.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2"/>
        <w:ind w:left="0" w:firstLine="54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2"/>
        <w:ind w:left="0" w:firstLine="54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2"/>
        <w:ind w:left="0" w:firstLine="540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2"/>
        <w:ind w:left="0" w:firstLine="540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r/>
      <w:r/>
    </w:p>
    <w:p>
      <w:pPr>
        <w:pStyle w:val="1632"/>
        <w:ind w:left="0" w:firstLine="540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2"/>
        <w:ind w:left="0" w:firstLine="540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2"/>
        <w:ind w:left="0" w:firstLine="540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2"/>
        <w:ind w:left="0" w:firstLine="540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2"/>
        <w:ind w:left="0" w:firstLine="540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120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142" w:right="0" w:firstLine="567"/>
        <w:jc w:val="both"/>
        <w:spacing w:after="170" w:afterAutospacing="0" w:line="240" w:lineRule="auto"/>
        <w:shd w:val="clear" w:color="ffffff" w:themeColor="background1" w:fill="ffffff" w:themeFill="background1"/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Соблюдение требований, установленных 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частью 4 статьи 52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u w:val="none"/>
          <w:vertAlign w:val="baseline"/>
        </w:rPr>
        <w:t xml:space="preserve">ГрК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 РФ, к обеспечению консервации объекта капитального строительства, является 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highlight w:val="none"/>
        </w:rPr>
        <w:t xml:space="preserve">предметом государственного строительного надзора в отношении объектов капитального строительства, указанных в </w:t>
      </w:r>
      <w:hyperlink w:tooltip="#ч1ст54ГрКРФ" w:anchor="ч1ст54ГрКРФ" w:history="1">
        <w:r>
          <w:rPr>
            <w:rStyle w:val="1629"/>
            <w:rFonts w:ascii="Liberation Sans" w:hAnsi="Liberation Sans" w:eastAsia="Liberation Sans" w:cs="Liberation Sans"/>
            <w:i/>
            <w:iCs/>
            <w:color w:val="ff0000"/>
            <w:sz w:val="24"/>
            <w:szCs w:val="24"/>
            <w:highlight w:val="none"/>
          </w:rPr>
          <w:t xml:space="preserve">части 1 статьи 54</w:t>
        </w:r>
        <w:r>
          <w:rPr>
            <w:rStyle w:val="1629"/>
            <w:rFonts w:ascii="Liberation Sans" w:hAnsi="Liberation Sans" w:eastAsia="Liberation Sans" w:cs="Liberation Sans"/>
            <w:i/>
            <w:iCs/>
            <w:color w:val="ff0000"/>
            <w:sz w:val="24"/>
            <w:szCs w:val="24"/>
            <w:highlight w:val="none"/>
          </w:rPr>
        </w:r>
      </w:hyperlink>
      <w:r>
        <w:rPr>
          <w:rStyle w:val="1610"/>
          <w:rFonts w:ascii="Liberation Sans" w:hAnsi="Liberation Sans" w:eastAsia="Liberation Sans" w:cs="Liberation Sans"/>
          <w:i/>
          <w:iCs/>
          <w:color w:val="ff0000"/>
          <w:sz w:val="24"/>
          <w:szCs w:val="24"/>
          <w:highlight w:val="none"/>
        </w:rPr>
        <w:endnoteReference w:id="7"/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highlight w:val="none"/>
        </w:rPr>
        <w:t xml:space="preserve"> ГрК РФ</w:t>
      </w:r>
      <w:r>
        <w:rPr>
          <w:rFonts w:ascii="Liberation Sans" w:hAnsi="Liberation Sans" w:eastAsia="Liberation Sans" w:cs="Liberation Sans"/>
          <w:bCs/>
          <w:i/>
          <w:iCs/>
          <w:color w:val="ff0000"/>
          <w:sz w:val="24"/>
          <w:szCs w:val="24"/>
          <w:vertAlign w:val="baseli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Пункты 5 и 35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Федерального закона от 30.12.2009 № 384-ФЗ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«Технический регламент о безопасности зданий и сооружений» (далее – Технический регламент)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40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5. Жизненный цикл здания или сооружения - период, в течение которого осуществляются инженерные изыскания, проектирование, строительство (в том чи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сле консервация), эксплуатация (в том числе текущие ремонты), реконструкция, капитальный ремонт, снос здания или сооружения.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35. Консервация объекта, строительство которого не завершено, должна осуществляться таким образом, что бы негативное воздействие на окружаю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щую среду было минимальным и не возникала угроза для жизни и здоровья граждан, имущества физических и юридических лиц, государственного или муниципального имущества, жизни и здоровья животных и растений.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Учитывая обязательные требования по проведению консервации, установленные Техническим регламентом, не принятие мер по проведению работ по консервации застройщиком либо техническ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им заказчиком влечет за собой административную ответственность, предусмотренную статьёй 9.4 КоАП РФ.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11934</wp:posOffset>
                </wp:positionV>
                <wp:extent cx="6286500" cy="8117454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286500" cy="8117453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1634"/>
                              <w:jc w:val="left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ОБРАЩАЕМ  ВНИМАНИЕ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статью 9.4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</w:rPr>
                              <w:t xml:space="preserve"> КоАП РФ: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1634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1.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Нарушение требований технических регламентов,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проектной документации,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обязательных требований документов в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области стандартизации или требований специальных технических условий либо нарушение установленных уполномоченным федеральным органом исполнительн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ой власти до дня вступления в силу технических регламентов обязательных требований к зданиям и сооружениям при проектировании, строительстве, реконструкции или капитальном ремонте объектов капитального строительства, в том числе при применении строительных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материалов (изделий), -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влечет предупреждение или наложение административного штрафа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граждан в размере от одной тысячи до двух тысяч рублей; на должностных лиц - от двадцати тысяч до тридцати тысяч рублей; на юридических лиц - от ста тысяч до трехсот тысяч рублей.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1634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2.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Действия, предусмотренные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частью 1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настоящей статьи,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которые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повлекли отступление от проектных значений параметров зданий и сооружений,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затрагивают конструктивные и другие характеристики надежности и безопасности объектов капитального строительства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и (или) их частей или безопасность строит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ельных конструкций, участков сетей инженерно-технического обеспечения,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либо которые повлекли причинение вреда жизни или здоровью граждан, имуществу физических или юридических лиц, государственному или муниципальному имуществу,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окружающей среде, жизни или з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доровью животных и растений, либо которые создали угрозу причинения вреда жизни или здоровью граждан, окружающей среде, жизни или здоровью животных и растений, -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влекут наложение административного штрафа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граждан в размере от двух тысяч до четырех тысяч рублей; на должностных лиц - от тридцати тысяч до тридцати пяти тысяч рублей; на лиц, осуществляющих предпринимательскую деятельность без образования юридического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лица, - от тридцати пяти тысяч до сорока тысяч рублей либо административное приостановление деятельности на срок до шестидесяти суток; на юридических лиц - от трехсот тысяч до шестисот тысяч рублей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л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ибо административное приостановление деятельности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сро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к до шестидесяти суток.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tbl>
                            <w:tblPr>
                              <w:tblStyle w:val="1479"/>
                              <w:tblW w:w="0" w:type="auto"/>
                              <w:tblInd w:w="0" w:type="dxa"/>
                              <w:tblBorders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insideH w:val="none" w:color="000000" w:sz="4" w:space="0"/>
                                <w:insideV w:val="none" w:color="000000" w:sz="4" w:space="0"/>
                              </w:tblBorders>
                              <w:tblLayout w:type="autofit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4"/>
                            </w:tblGrid>
                            <w:tr>
                              <w:tblPrEx/>
                              <w:trPr/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15" w:type="dxa"/>
                                  </w:tcMar>
                                  <w:tcW w:w="935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634"/>
                                    <w:ind w:left="0" w:right="0" w:firstLine="567"/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</w:pBdr>
                                  </w:pP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Повторное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совершение административного правонарушения, предусмотренного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частью 2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настоящей статьи, -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влечет наложение административного штрафа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на граждан в размере от четырех тысяч до пяти тысяч рублей; на должностных лиц - от тридцати пяти тысяч до сорока пяти тысяч рублей; на лиц, осуществляющих предпринимательскую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деятельность без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образования юридическ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ого лица, - от сорока тысяч до пятидесяти тысяч рублей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либо административное приостановление деятельности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на срок до девяноста суток; на юридических лиц - от семисот тысяч до одного миллиона рублей либо административное приостановление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деятельности на срок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до девяноста суток.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634"/>
                              <w:ind w:firstLine="0"/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1634"/>
                              <w:ind w:firstLine="0"/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</w:rPr>
                            </w:r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65" type="#_x0000_t65" style="position:absolute;z-index:3072;o:allowoverlap:true;o:allowincell:true;mso-position-horizontal-relative:text;margin-left:-10.75pt;mso-position-horizontal:absolute;mso-position-vertical-relative:text;margin-top:0.94pt;mso-position-vertical:absolute;width:495.00pt;height:639.17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Style w:val="1634"/>
                        <w:jc w:val="left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ОБРАЩАЕМ  ВНИМАНИЕ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статью 9.4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vertAlign w:val="baseline"/>
                        </w:rPr>
                        <w:t xml:space="preserve"> КоАП РФ: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</w:p>
                    <w:p>
                      <w:pPr>
                        <w:pStyle w:val="1634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1.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Нарушение требований технических регламентов,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ffff" w:themeColor="background1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проектной документации,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ffff" w:themeColor="background1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обязательных требований документов в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области стандартизации или требований специальных технических условий либо нарушение установленных уполномоченным федеральным органом исполнительн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ой власти до дня вступления в силу технических регламентов обязательных требований к зданиям и сооружениям при проектировании, строительстве, реконструкции или капитальном ремонте объектов капитального строительства, в том числе при применении строительных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материалов (изделий), -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влечет предупреждение или наложение административного штрафа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 граждан в размере от одной тысячи до двух тысяч рублей; на должностных лиц - от двадцати тысяч до тридцати тысяч рублей; на юридических лиц - от ста тысяч до трехсот тысяч рублей.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1634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2.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Действия, предусмотренные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частью 1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настоящей статьи,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которые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повлекли отступление от проектных значений параметров зданий и сооружений,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затрагивают конструктивные и другие характеристики надежности и безопасности объектов капитального строительства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и (или) их частей или безопасность строит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ельных конструкций, участков сетей инженерно-технического обеспечения,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либо которые повлекли причинение вреда жизни или здоровью граждан, имуществу физических или юридических лиц, государственному или муниципальному имуществу,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окружающей среде, жизни или з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доровью животных и растений, либо которые создали угрозу причинения вреда жизни или здоровью граждан, окружающей среде, жизни или здоровью животных и растений, -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влекут наложение административного штрафа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 граждан в размере от двух тысяч до четырех тысяч рублей; на должностных лиц - от тридцати тысяч до тридцати пяти тысяч рублей; на лиц, осуществляющих предпринимательскую деятельность без образования юридического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лица, - от тридцати пяти тысяч до сорока тысяч рублей либо административное приостановление деятельности на срок до шестидесяти суток; на юридических лиц - от трехсот тысяч до шестисот тысяч рублей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л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ибо административное приостановление деятельности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 сро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к до шестидесяти суток.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tbl>
                      <w:tblPr>
                        <w:tblStyle w:val="1479"/>
                        <w:tblW w:w="0" w:type="auto"/>
                        <w:tblInd w:w="0" w:type="dxa"/>
                        <w:tbl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  <w:insideH w:val="none" w:color="000000" w:sz="4" w:space="0"/>
                          <w:insideV w:val="none" w:color="000000" w:sz="4" w:space="0"/>
                        </w:tblBorders>
                        <w:tblLayout w:type="autofit"/>
                        <w:tblLook w:val="04A0" w:firstRow="1" w:lastRow="0" w:firstColumn="1" w:lastColumn="0" w:noHBand="0" w:noVBand="1"/>
                      </w:tblPr>
                      <w:tblGrid>
                        <w:gridCol w:w="9354"/>
                      </w:tblGrid>
                      <w:tr>
                        <w:tblPrEx/>
                        <w:trPr/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Mar>
                              <w:left w:w="15" w:type="dxa"/>
                              <w:top w:w="15" w:type="dxa"/>
                              <w:right w:w="15" w:type="dxa"/>
                              <w:bottom w:w="15" w:type="dxa"/>
                            </w:tcMar>
                            <w:tcW w:w="935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634"/>
                              <w:ind w:left="0" w:right="0" w:firstLine="567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3.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Повторное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совершение административного правонарушения, предусмотренного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частью 2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настоящей статьи, -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влечет наложение административного штрафа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граждан в размере от четырех тысяч до пяти тысяч рублей; на должностных лиц - от тридцати пяти тысяч до сорока пяти тысяч рублей; на лиц, осуществляющих предпринимательскую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деятельность без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образования юридическ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ого лица, - от сорока тысяч до пятидесяти тысяч рублей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либо административное приостановление деятельности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срок до девяноста суток; на юридических лиц - от семисот тысяч до одного миллиона рублей либо административное приостановление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деятельности на срок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до девяноста суток.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634"/>
                        <w:ind w:firstLine="0"/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1634"/>
                        <w:ind w:firstLine="0"/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14:ligatures w14:val="no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r/>
      <w:r/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31"/>
        <w:ind w:left="0" w:right="0" w:firstLine="0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ПОСТАНОВЛЕНИЕ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  <w14:ligatures w14:val="none"/>
        </w:rPr>
      </w:r>
    </w:p>
    <w:p>
      <w:pPr>
        <w:pStyle w:val="1631"/>
        <w:ind w:left="0" w:right="0" w:firstLine="0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ПРАВИТЕЛЬСТВА РОССИЙСКОЙ ФЕДЕРАЦИИ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  <w14:ligatures w14:val="none"/>
        </w:rPr>
      </w:r>
    </w:p>
    <w:p>
      <w:pPr>
        <w:pStyle w:val="1631"/>
        <w:ind w:left="0" w:right="0" w:firstLine="0"/>
        <w:jc w:val="center"/>
        <w:spacing w:after="0" w:line="252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от 30 мая 2025 г. № 802</w:t>
      </w:r>
      <w:r>
        <w:rPr>
          <w:rFonts w:ascii="Arial" w:hAnsi="Arial" w:eastAsia="Arial" w:cs="Arial"/>
          <w:b/>
          <w:color w:val="000000"/>
          <w:sz w:val="24"/>
        </w:rPr>
        <w:br/>
      </w: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  <w:r>
        <w:rPr>
          <w:rFonts w:ascii="Arial" w:hAnsi="Arial" w:eastAsia="Arial" w:cs="Arial"/>
          <w:sz w:val="24"/>
        </w:rPr>
      </w:r>
    </w:p>
    <w:p>
      <w:pPr>
        <w:pStyle w:val="1631"/>
        <w:ind w:left="0" w:right="0" w:firstLine="0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ОБ УТВЕРЖДЕНИИ ПРАВИЛ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1631"/>
        <w:ind w:left="0" w:right="0" w:firstLine="0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ПРОВЕДЕНИЯ КОНСЕРВАЦИИ ОБЪЕКТА КАПИТАЛЬНОГО СТРОИТЕЛЬСТВА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соответствии с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частью 9 статьи 52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Градостроительного кодекса Российской Федерации Правительство Российской Федерации постановляет: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1. Утвердить прилагаемые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Правила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проведения консервации объекта капитального строительства.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2. Признать утратившими силу: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постановление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Правительства Российской Федерации от 30 сентября 2011 г. № 802 "Об утверждении Правил проведения консервации объекта капитального строительства" (Собрание законодательства Российской Федерации, 2011, № 41, ст. 5739);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 5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изменений, которые вносятся в некоторые акты Правительства Российской Федерации, утвержденных постановлением Правительства Российской Федерации от 14 апреля 2022 г. № 655 "О внесении изменений в некоторые акты Правительства Российской Федерации и приостан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овлении действия постановления Правительства Российской Федерации от 12 августа 2008 г. № 590 и отдельных положений некоторых актов Правительства Российской Федерации" (Собрание законодательства Российской Федерации, 2022, № 16, ст. 2695).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3. Настоящее постановление вступает в силу с 1 сентября 2025 г.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Правила, утвержденные настоящим постановлением, действуют до 1 сентября 2031 г.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631"/>
        <w:ind w:firstLine="709"/>
        <w:jc w:val="right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Председатель Правительства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right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Российской Федерации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right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М.МИШУСТИН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right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right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Утверждены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right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постановлением Правительства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right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Российской Федерации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right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от 30 мая 2025 г. № 802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1631"/>
        <w:ind w:left="0" w:right="0" w:firstLine="0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ПРАВИЛА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1631"/>
        <w:ind w:left="0" w:right="0" w:firstLine="0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ПРОВЕДЕНИЯ КОНСЕРВАЦИИ ОБЪЕКТА КАПИТАЛЬНОГО СТРОИТЕЛЬСТВА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631"/>
        <w:ind w:left="0" w:right="0" w:firstLine="0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I. Общие положения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1. Настоящие Правила устанавливают порядок консервации объекта капитального строительства, а также особенности принятия решения о консервации объекта капитального строительства государственной (муниципальной) собственности, строительство, реконструкция кот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орого осуществлялись полностью или частично за счет средств бюджетов бюджетной системы Российской Федерации.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2. 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3. В случаях, указанных в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пункте 2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настоящих Правил, застройщик (технический заказчик) обеспечивает приведение объекта капитального строительства и территории, используемой для его возведения (далее - строительная площадка), в состояние, обеспечивающее прочность, устойчивость и сохранность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конструкций, оборудования и материалов, а также безопасность объекта капитального строительства и строительной площадки для жизни и здоровья физических лиц и окружающей среды.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4. Решение о консервации объекта капитального строительства (за исключением объекта капитального строительства государственной (муниципальной) собственности, строительство, реконструкция которого осуществлялись полностью или частично за счет средств бюджет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ов бюджетной системы Российской Федерации) и об источнике финансового обеспечения расходов, связанных с консервацией объекта капитального строительства, принимает застройщик (технический заказчик).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5. В решении о консервации объекта капитального строительства должны быть определены: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а) перечень работ по консервации объекта капитального строительства, сформированный с учетом положений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пункта 8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настоящих Правил;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б)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застройщика (технического заказчика) или организация);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окончания проведения работ по его консервации;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г) 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(далее - подрядчик), и утвержденн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ого застройщиком (техническим заказчиком).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6. 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а) выполняются схемы и чертежи с описанием состояния объекта капитального строительства и указанием объемов выполненных работ;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б) составляются ведомости, в которых указываются сведения: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 наличии (отсутствии) исполнительной документации.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7. 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 заказчиком).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8. В состав работ по консервации объекта капитального строительства входят в том числе: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а) выполнение конструкций, в том числе временных, принимающих проектные нагрузки;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б) монтаж оборудования, дополнительно закрепляющего неустойчивые конструкции и элементы, или демонтаж таких конструкций и элементов;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в) освобождение емкостей и трубопроводов от опасных и горючих жидкостей, закрытие или сварка люков и крупных отверстий;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г) приведение технологического оборудования в безопасное состояние;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е)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9. Застройщик (технический заказчик) в течение 10 календарных дней после принятия решения о консервации объекта капитального строительства уведомляет об этом подрядчика, орган, выдавший разрешение на строительство, реконструкцию, а также уполномоченные на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"Росатом" в случае, если строительство, реконструкция объекта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капитального строительства подлежат государственному строительному надзору.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10. Решение о возобновлении строительства, реконструкции законсервированного объекта капитального строительства (за исключением объекта капитального строительства государственной (муниципальной) собственности, строительство, реконструкция которого осуществ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лялись полностью или частично за счет средств бюджетов бюджетной системы Российской Федерации),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ором возможно продолжение его строительства, реконструкции, принимает застройщик (технический заказчик).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11. В случае возобновления строительства, реконструкции на ранее законсервированном объекте капитального строительства застройщик (технический заказчик) осуществляет: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а)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кта капитального строительства;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б)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12. Застройщик (технический заказчик) обязан заблаговременно, но не позднее чем за 7 рабочих дней до возобновления строительства, реконструкции объекта капитального строительства, направить в орган, выдавший разрешение на строительство, реконструкцию объек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та капитального строительства, а также в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"Р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осатом" в случае, если строительство, реконструкция объекта капитального строительства подлежат государственному строительному надзору, уведомление о возобновлении строительства, реконструкции объекта капитального строительства.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13. Финансовое обеспечение расходов, связанных с консервацией объекта капитального строительства или приведением ранее законсервированного объекта капитального строительства в состояние, при котором возможно продолжение его строительства, реконструкции, дл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я объектов капитального строительства, не являющихся объектами капитального строительства государственной (муниципальной) собственности, строительство, реконструкция которых осуществлялись полностью или частично за счет средств бюджетов бюджетной системы Р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оссийской Федерации, осуществляется без привлечения средств бюджетов бюджетной системы Российской Федерации.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631"/>
        <w:ind w:firstLine="709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II. Особенности принятия решения о консервации объекта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1631"/>
        <w:ind w:firstLine="709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капитального строительства государственной (муниципальной)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1631"/>
        <w:ind w:firstLine="709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собственности, строительство, реконструкция которого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1631"/>
        <w:ind w:firstLine="709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осуществлялись полностью или частично за счет средств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1631"/>
        <w:ind w:firstLine="709"/>
        <w:jc w:val="center"/>
        <w:spacing w:after="0" w:line="252" w:lineRule="auto"/>
        <w:widowControl w:val="off"/>
        <w:rPr>
          <w:rFonts w:ascii="Liberation Sans" w:hAnsi="Liberation Sans" w:eastAsia="Liberation Sans" w:cs="Liberation Sans"/>
          <w:b/>
          <w:bCs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бюджетов бюджетной системы Российской Федерации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14. Решение о консервации объекта капитального строительства государственной (муниципальной) собственности, строительство, реконструкция которого осуществлялись полностью или частично за счет средств федерального бюджета, принимается в форме правового акта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Правительства Российской Федерации.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Проект указанного решения о консервации подготавливается главным распорядителем средств федерального бюджета и направляется на согласование ответственному исполнителю государственной программы Российской Федерации, руководителю национального проекта, госуд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арственному заказчику - координатору федеральной целевой программы (если строительство, реконструкция объекта капитального строительства осуществляются в рамках соответственно государственной программы Российской Федерации, национального проекта и федераль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ной целевой программы).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Главный распорядитель средств федерального бюджета вносит согласованный в соответствии с абзацем вторым настоящего пункта проект решения о консервации в Правительство Российской Федерации в соответствии с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Регламентом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Правительства Российской Федерации, утвержденным постановлением Правительства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Главным распорядителем средств федерального бюджета одновременно с проектом указанного решения о консервации подготавливается и направляется на согласование в Министерство строительства и жилищно-коммунального хозяйства Российской Федерации и Министерство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финансов Российской Федерации проект правового акта (решения) о внесении изменений в соответствующий правовой акт (решение) об осуществлении (софинансировании) за счет средств федерального бюджета капитальных вложений в объекты капитального строительства г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осударственной (муниципальной) собственности (за исключением объектов капитального строительства, которые включены (подлежат включению) в предусмотренный статьей 179.1 Бюджетного кодекса Российской Федерации реестр объектов капитального строительства, объе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ктов недвижимого имущества), принятый в соответствии с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пунктом 2 статьи 78.2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пунктом 2 статьи 79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абзацем третьим пункта 2 статьи 79.1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Бюджетного кодекса Российской Федерации.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15. Решение о консервации объекта капитального строительства государственной собственности субъекта Российской Федерации, строительство, реконструкция которого осуществлялись полностью или частично за счет средств бюджета субъекта Российской Федерации, при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нимается в форме правового акта высшего исполнительного органа субъекта Российской Федерации в порядке, предусмотренном нормативным правовым актом субъекта Российской Федерации.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16. Решение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муниципального образования в порядке, предусмотренном муниципальным правовым актом.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17. Финансовое обеспечение расходов, связанных с консервацией объекта капитального строительства государственной (муниципальной) собственности, строительство, реконструкция которого осуществлялись полностью или частично за счет средств федерального бюджета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Федерации, с отражением указанных расходов в сведениях об объектах капитального строительства и объек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тах недвижимого имущества в государственной интегрированной информационной системе управления общественными финансами "Электронный бюджет" (при наличии указанных сведений).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18. Финансовое обеспечение расходов, связанных с консервацией объекта капитального строительства государственной (муниципальной) собственности, строительство, реконструкция которого осуществлялись полностью или частично за счет средств федерального бюджета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, в отношении объекта капитального строительства, подлежащего включению в предусмотренный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статьей 55.35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Градостроительного кодекса Российской Федерации федеральный реестр незавершенных объектов капитального строительства, осуществляется при наличии управленческого решения, предусмотренного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подпунктом "а" пункта 1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постановления Правительства Российской Федерации от 26 июля 2022 г. N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19. Решение о возобновлении строительства, реконструкции ранее законсервированного объекта капитального строительства государственной (муниципальной) собственности, строительство или реконструкция которого осуществлялись полностью или частично за счет сред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ств федерального бюджета, принимается в форме, предусмотренной для решений, принимаемых в соответствии с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пунктом 2 статьи 78.2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пунктом 2 статьи 79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абзацем третьим пункта 2 статьи 79.1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Бюджетного кодекса Российской Федерации.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Решение о возобновлении строительства, реконструкции ранее законсервированного объекта капитального строительства государственной (муниципальной) собственности, строительство или реконструкция которого осуществлялись полностью или частично за счет средств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федерального бюджета, подлежащего включению в предусмотренный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статьей 55.35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Градостроительного кодекса Российской Федерации федеральный реестр незавершенных объектов капитального строительства, принимается при наличии в отношении такого объекта капитального строительства управленческого решения, принятого в соответствии с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абзацем вторым подпункта "а" пункта 1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постановления Правительства Российской Федерации от 26 июля 2022 г. N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20. Решение о возобновлении строительства, реконструкции ранее законсервированного объекта капитального строительства государственной собственности субъекта Российской Федерации, строительство, реконструкция которого осуществлялись полностью или частично з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 счет средств бюджета субъекта Российской Федерации, принимается в форме правового акта высшего исполнительного органа субъекта Российской Федерации, которым определяется в том числе источник финансового обеспечения расходов, связанных с завершением строи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государственной собственности субъекта Российской Федерации, строительство 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ли реконструкция которого осуществлялись полностью или частично за счет средств федерального бюджета, которое принимается в соответствии с положениями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пункта 19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настоящих Правил.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1"/>
        <w:ind w:firstLine="709"/>
        <w:jc w:val="both"/>
        <w:spacing w:after="0" w:line="252" w:lineRule="auto"/>
        <w:widowControl w:val="off"/>
        <w:rPr>
          <w:rFonts w:ascii="Liberation Sans" w:hAnsi="Liberation Sans" w:eastAsia="Liberation Sans" w:cs="Liberation Sans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21. 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принимается в форме правового акта местной администрации муниципального образования,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ета, которое принимается в соответствии с положениями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пункта 19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настоящих Правил.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</w:p>
    <w:p>
      <w:pPr>
        <w:pStyle w:val="1633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u w:val="none"/>
          <w:vertAlign w:val="baseline"/>
        </w:rPr>
        <w:t xml:space="preserve">Узнать информацию  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о наличии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Вашего соответствия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u w:val="none"/>
          <w:vertAlign w:val="baseline"/>
        </w:rPr>
        <w:t xml:space="preserve">вышеуказанным 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обязательным требованиям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, можно обратившись в </w:t>
      </w:r>
      <w:hyperlink r:id="rId9" w:tooltip="https://sgsn.yanao.ru/about/" w:history="1">
        <w:r>
          <w:rPr>
            <w:rStyle w:val="1629"/>
            <w:rFonts w:ascii="Liberation Sans" w:hAnsi="Liberation Sans" w:eastAsia="Liberation Sans" w:cs="Liberation Sans"/>
            <w:sz w:val="28"/>
            <w:szCs w:val="28"/>
          </w:rPr>
          <w:t xml:space="preserve">территориальное управление службы </w:t>
        </w:r>
      </w:hyperlink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государственного строительного надзора Ямало-Ненецкого автономного округа. 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</w:p>
    <w:p>
      <w:pPr>
        <w:pStyle w:val="1632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sectPr>
      <w:footnotePr/>
      <w:endnotePr>
        <w:numFmt w:val="decimal"/>
        <w:numRestart w:val="continuous"/>
        <w:numStart w:val="1"/>
      </w:endnotePr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ind w:left="0" w:right="0" w:firstLine="709"/>
        <w:jc w:val="both"/>
        <w:spacing w:before="0" w:after="170" w:afterAutospacing="0" w:line="158" w:lineRule="atLeast"/>
        <w:tabs>
          <w:tab w:val="left" w:pos="1134" w:leader="none"/>
        </w:tabs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10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астройщик -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пальной) собственности органы государственной власти (государственные органы), Государственная корпорация по атомной энергии "Росатом", Государственная корпорация по космической деятельности "Роскосмос", органы управления государственными внебюджетными фон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13.3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bookmarkStart w:id="13" w:name="застройщик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дерального</w:t>
      </w:r>
      <w:bookmarkEnd w:id="13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закона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предусмотренные законодательством о градостроительной деятельности, техническому заказчику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(п.16 ст. 1 ГрК РФ)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170" w:afterAutospacing="0" w:line="158" w:lineRule="atLeast"/>
        <w:tabs>
          <w:tab w:val="left" w:pos="1134" w:leader="none"/>
        </w:tabs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</w:endnote>
  <w:endnote w:id="3">
    <w:p>
      <w:pPr>
        <w:ind w:left="0" w:right="0" w:firstLine="709"/>
        <w:jc w:val="both"/>
        <w:spacing w:before="0" w:after="170" w:afterAutospacing="0" w:line="192" w:lineRule="atLeast"/>
        <w:tabs>
          <w:tab w:val="left" w:pos="992" w:leader="none"/>
        </w:tabs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10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" w:name="ОКС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щение, покрытие и другие)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(п.10 ст. 1 ГрК РФ).</w:t>
      </w:r>
      <w:r>
        <w:rPr>
          <w:rFonts w:ascii="Liberation Sans" w:hAnsi="Liberation Sans" w:eastAsia="Liberation Sans" w:cs="Liberation Sans"/>
          <w:sz w:val="24"/>
          <w:szCs w:val="24"/>
        </w:rPr>
      </w:r>
      <w:bookmarkEnd w:id="2"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1608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изменения основных характеристик строений, сооружений (в том числе киосков, навесов и других подобных строений, сооружений)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(п.10.2 ст. 1 ГрК РФ).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08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</w:endnote>
  <w:endnote w:id="4">
    <w:p>
      <w:pPr>
        <w:pStyle w:val="1608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Style w:val="1610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3" w:name="Заказчик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атацию, осуществляет иные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функции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предусмотренные законодательством о градостроительной деятельности (далее также - функции технического заказчика). Функции технического заказчика могут выполняться только членом соответственно саморегулируемой организации в области инженерных изысканий,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2.1 статьи 47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4.1 статьи 48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частями 2.1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2.2 стать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и 52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частями 5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6 статьи 55.31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3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08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5"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10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Государственный строительный надзор осуществляется: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при строит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ельстве объектов капитального строительства, проектная документация которых подлежит экспертизе в соответствии со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(ч.1 ст. 54 ГрК РФ).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 наличии оснований,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пунктами 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4 части 1 статьи 57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государственный строительный надзор осуществляется в отношении объектов, не указанных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части 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статьи 54 ГрК РФ. В этом случае формирование программы проверок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14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статьи 54 ГрК РФ не осуществляется. Государственный строительный надзор осуществляется без взаимодей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ствия с контролируемым лицом, в форме инспекционного визита или выездной проверки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(ч.2 ст. 54 ГрК РФ).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08"/>
      </w:pPr>
      <w:r/>
      <w:r/>
    </w:p>
  </w:endnote>
  <w:endnote w:id="6">
    <w:p>
      <w:pPr>
        <w:pStyle w:val="1608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Style w:val="1610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4" w:name="Проект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Под проектом по строительству объекта капитального строительства понимается перечень мероприятий, осуществляемых застройщиком, техническим заказчиком, федеральными органами исполнительной власти, исполнительными органами субъектов Российской Федерации, орг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анами местного самоуправления и (или) иными организациями в соответствии с положениями настоящего Кодекса, в целях строительства, реконструкции объекта капитального строительства, ввода такого объекта в эксплуатацию, а также государственной регистрации пра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 на него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 ст.5.2 ГрК РФ).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4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08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7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Государственный строительный надзор осуществляется: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при строительстве объектов капитального строительства, проектная документация которых подлежит экспертизе в соответст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вии со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статьей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статьей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302020302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45">
    <w:name w:val="Heading 1"/>
    <w:basedOn w:val="1622"/>
    <w:next w:val="1622"/>
    <w:link w:val="14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46">
    <w:name w:val="Heading 1 Char"/>
    <w:basedOn w:val="1623"/>
    <w:link w:val="1445"/>
    <w:uiPriority w:val="9"/>
    <w:rPr>
      <w:rFonts w:ascii="Arial" w:hAnsi="Arial" w:eastAsia="Arial" w:cs="Arial"/>
      <w:sz w:val="40"/>
      <w:szCs w:val="40"/>
    </w:rPr>
  </w:style>
  <w:style w:type="paragraph" w:styleId="1447">
    <w:name w:val="Heading 2"/>
    <w:basedOn w:val="1622"/>
    <w:next w:val="1622"/>
    <w:link w:val="14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48">
    <w:name w:val="Heading 2 Char"/>
    <w:basedOn w:val="1623"/>
    <w:link w:val="1447"/>
    <w:uiPriority w:val="9"/>
    <w:rPr>
      <w:rFonts w:ascii="Arial" w:hAnsi="Arial" w:eastAsia="Arial" w:cs="Arial"/>
      <w:sz w:val="34"/>
    </w:rPr>
  </w:style>
  <w:style w:type="paragraph" w:styleId="1449">
    <w:name w:val="Heading 3"/>
    <w:basedOn w:val="1622"/>
    <w:next w:val="1622"/>
    <w:link w:val="14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50">
    <w:name w:val="Heading 3 Char"/>
    <w:basedOn w:val="1623"/>
    <w:link w:val="1449"/>
    <w:uiPriority w:val="9"/>
    <w:rPr>
      <w:rFonts w:ascii="Arial" w:hAnsi="Arial" w:eastAsia="Arial" w:cs="Arial"/>
      <w:sz w:val="30"/>
      <w:szCs w:val="30"/>
    </w:rPr>
  </w:style>
  <w:style w:type="paragraph" w:styleId="1451">
    <w:name w:val="Heading 4"/>
    <w:basedOn w:val="1622"/>
    <w:next w:val="1622"/>
    <w:link w:val="14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52">
    <w:name w:val="Heading 4 Char"/>
    <w:basedOn w:val="1623"/>
    <w:link w:val="1451"/>
    <w:uiPriority w:val="9"/>
    <w:rPr>
      <w:rFonts w:ascii="Arial" w:hAnsi="Arial" w:eastAsia="Arial" w:cs="Arial"/>
      <w:b/>
      <w:bCs/>
      <w:sz w:val="26"/>
      <w:szCs w:val="26"/>
    </w:rPr>
  </w:style>
  <w:style w:type="paragraph" w:styleId="1453">
    <w:name w:val="Heading 5"/>
    <w:basedOn w:val="1622"/>
    <w:next w:val="1622"/>
    <w:link w:val="14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54">
    <w:name w:val="Heading 5 Char"/>
    <w:basedOn w:val="1623"/>
    <w:link w:val="1453"/>
    <w:uiPriority w:val="9"/>
    <w:rPr>
      <w:rFonts w:ascii="Arial" w:hAnsi="Arial" w:eastAsia="Arial" w:cs="Arial"/>
      <w:b/>
      <w:bCs/>
      <w:sz w:val="24"/>
      <w:szCs w:val="24"/>
    </w:rPr>
  </w:style>
  <w:style w:type="paragraph" w:styleId="1455">
    <w:name w:val="Heading 6"/>
    <w:basedOn w:val="1622"/>
    <w:next w:val="1622"/>
    <w:link w:val="14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56">
    <w:name w:val="Heading 6 Char"/>
    <w:basedOn w:val="1623"/>
    <w:link w:val="1455"/>
    <w:uiPriority w:val="9"/>
    <w:rPr>
      <w:rFonts w:ascii="Arial" w:hAnsi="Arial" w:eastAsia="Arial" w:cs="Arial"/>
      <w:b/>
      <w:bCs/>
      <w:sz w:val="22"/>
      <w:szCs w:val="22"/>
    </w:rPr>
  </w:style>
  <w:style w:type="paragraph" w:styleId="1457">
    <w:name w:val="Heading 7"/>
    <w:basedOn w:val="1622"/>
    <w:next w:val="1622"/>
    <w:link w:val="14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58">
    <w:name w:val="Heading 7 Char"/>
    <w:basedOn w:val="1623"/>
    <w:link w:val="14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59">
    <w:name w:val="Heading 8"/>
    <w:basedOn w:val="1622"/>
    <w:next w:val="1622"/>
    <w:link w:val="14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60">
    <w:name w:val="Heading 8 Char"/>
    <w:basedOn w:val="1623"/>
    <w:link w:val="1459"/>
    <w:uiPriority w:val="9"/>
    <w:rPr>
      <w:rFonts w:ascii="Arial" w:hAnsi="Arial" w:eastAsia="Arial" w:cs="Arial"/>
      <w:i/>
      <w:iCs/>
      <w:sz w:val="22"/>
      <w:szCs w:val="22"/>
    </w:rPr>
  </w:style>
  <w:style w:type="paragraph" w:styleId="1461">
    <w:name w:val="Heading 9"/>
    <w:basedOn w:val="1622"/>
    <w:next w:val="1622"/>
    <w:link w:val="14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62">
    <w:name w:val="Heading 9 Char"/>
    <w:basedOn w:val="1623"/>
    <w:link w:val="1461"/>
    <w:uiPriority w:val="9"/>
    <w:rPr>
      <w:rFonts w:ascii="Arial" w:hAnsi="Arial" w:eastAsia="Arial" w:cs="Arial"/>
      <w:i/>
      <w:iCs/>
      <w:sz w:val="21"/>
      <w:szCs w:val="21"/>
    </w:rPr>
  </w:style>
  <w:style w:type="paragraph" w:styleId="1463">
    <w:name w:val="List Paragraph"/>
    <w:basedOn w:val="1622"/>
    <w:uiPriority w:val="34"/>
    <w:qFormat/>
    <w:pPr>
      <w:contextualSpacing/>
      <w:ind w:left="720"/>
    </w:pPr>
  </w:style>
  <w:style w:type="paragraph" w:styleId="1464">
    <w:name w:val="No Spacing"/>
    <w:uiPriority w:val="1"/>
    <w:qFormat/>
    <w:pPr>
      <w:spacing w:before="0" w:after="0" w:line="240" w:lineRule="auto"/>
    </w:pPr>
  </w:style>
  <w:style w:type="paragraph" w:styleId="1465">
    <w:name w:val="Title"/>
    <w:basedOn w:val="1622"/>
    <w:next w:val="1622"/>
    <w:link w:val="14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66">
    <w:name w:val="Title Char"/>
    <w:basedOn w:val="1623"/>
    <w:link w:val="1465"/>
    <w:uiPriority w:val="10"/>
    <w:rPr>
      <w:sz w:val="48"/>
      <w:szCs w:val="48"/>
    </w:rPr>
  </w:style>
  <w:style w:type="paragraph" w:styleId="1467">
    <w:name w:val="Subtitle"/>
    <w:basedOn w:val="1622"/>
    <w:next w:val="1622"/>
    <w:link w:val="1468"/>
    <w:uiPriority w:val="11"/>
    <w:qFormat/>
    <w:pPr>
      <w:spacing w:before="200" w:after="200"/>
    </w:pPr>
    <w:rPr>
      <w:sz w:val="24"/>
      <w:szCs w:val="24"/>
    </w:rPr>
  </w:style>
  <w:style w:type="character" w:styleId="1468">
    <w:name w:val="Subtitle Char"/>
    <w:basedOn w:val="1623"/>
    <w:link w:val="1467"/>
    <w:uiPriority w:val="11"/>
    <w:rPr>
      <w:sz w:val="24"/>
      <w:szCs w:val="24"/>
    </w:rPr>
  </w:style>
  <w:style w:type="paragraph" w:styleId="1469">
    <w:name w:val="Quote"/>
    <w:basedOn w:val="1622"/>
    <w:next w:val="1622"/>
    <w:link w:val="1470"/>
    <w:uiPriority w:val="29"/>
    <w:qFormat/>
    <w:pPr>
      <w:ind w:left="720" w:right="720"/>
    </w:pPr>
    <w:rPr>
      <w:i/>
    </w:rPr>
  </w:style>
  <w:style w:type="character" w:styleId="1470">
    <w:name w:val="Quote Char"/>
    <w:link w:val="1469"/>
    <w:uiPriority w:val="29"/>
    <w:rPr>
      <w:i/>
    </w:rPr>
  </w:style>
  <w:style w:type="paragraph" w:styleId="1471">
    <w:name w:val="Intense Quote"/>
    <w:basedOn w:val="1622"/>
    <w:next w:val="1622"/>
    <w:link w:val="14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72">
    <w:name w:val="Intense Quote Char"/>
    <w:link w:val="1471"/>
    <w:uiPriority w:val="30"/>
    <w:rPr>
      <w:i/>
    </w:rPr>
  </w:style>
  <w:style w:type="paragraph" w:styleId="1473">
    <w:name w:val="Header"/>
    <w:basedOn w:val="1622"/>
    <w:link w:val="14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4">
    <w:name w:val="Header Char"/>
    <w:basedOn w:val="1623"/>
    <w:link w:val="1473"/>
    <w:uiPriority w:val="99"/>
  </w:style>
  <w:style w:type="paragraph" w:styleId="1475">
    <w:name w:val="Footer"/>
    <w:basedOn w:val="1622"/>
    <w:link w:val="14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6">
    <w:name w:val="Footer Char"/>
    <w:basedOn w:val="1623"/>
    <w:link w:val="1475"/>
    <w:uiPriority w:val="99"/>
  </w:style>
  <w:style w:type="paragraph" w:styleId="1477">
    <w:name w:val="Caption"/>
    <w:basedOn w:val="1622"/>
    <w:next w:val="1622"/>
    <w:link w:val="14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78">
    <w:name w:val="Caption Char"/>
    <w:basedOn w:val="1477"/>
    <w:link w:val="1475"/>
    <w:uiPriority w:val="99"/>
  </w:style>
  <w:style w:type="table" w:styleId="1479">
    <w:name w:val="Table Grid"/>
    <w:basedOn w:val="1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80">
    <w:name w:val="Table Grid Light"/>
    <w:basedOn w:val="1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81">
    <w:name w:val="Plain Table 1"/>
    <w:basedOn w:val="1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82">
    <w:name w:val="Plain Table 2"/>
    <w:basedOn w:val="1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83">
    <w:name w:val="Plain Table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84">
    <w:name w:val="Plain Table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>
    <w:name w:val="Plain Table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86">
    <w:name w:val="Grid Table 1 Light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Grid Table 1 Light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Grid Table 1 Light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Grid Table 1 Light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Grid Table 1 Light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Grid Table 1 Light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Grid Table 1 Light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Grid Table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>
    <w:name w:val="Grid Table 2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>
    <w:name w:val="Grid Table 2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>
    <w:name w:val="Grid Table 2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Grid Table 2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>
    <w:name w:val="Grid Table 2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Grid Table 2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Grid Table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Grid Table 3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>
    <w:name w:val="Grid Table 3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Grid Table 3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Grid Table 3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>
    <w:name w:val="Grid Table 3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>
    <w:name w:val="Grid Table 3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>
    <w:name w:val="Grid Table 4"/>
    <w:basedOn w:val="1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08">
    <w:name w:val="Grid Table 4 - Accent 1"/>
    <w:basedOn w:val="1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09">
    <w:name w:val="Grid Table 4 - Accent 2"/>
    <w:basedOn w:val="1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10">
    <w:name w:val="Grid Table 4 - Accent 3"/>
    <w:basedOn w:val="1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11">
    <w:name w:val="Grid Table 4 - Accent 4"/>
    <w:basedOn w:val="1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2">
    <w:name w:val="Grid Table 4 - Accent 5"/>
    <w:basedOn w:val="1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13">
    <w:name w:val="Grid Table 4 - Accent 6"/>
    <w:basedOn w:val="1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14">
    <w:name w:val="Grid Table 5 Dark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15">
    <w:name w:val="Grid Table 5 Dark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516">
    <w:name w:val="Grid Table 5 Dark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517">
    <w:name w:val="Grid Table 5 Dark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518">
    <w:name w:val="Grid Table 5 Dark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519">
    <w:name w:val="Grid Table 5 Dark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520">
    <w:name w:val="Grid Table 5 Dark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521">
    <w:name w:val="Grid Table 6 Colorful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22">
    <w:name w:val="Grid Table 6 Colorful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23">
    <w:name w:val="Grid Table 6 Colorful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24">
    <w:name w:val="Grid Table 6 Colorful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25">
    <w:name w:val="Grid Table 6 Colorful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26">
    <w:name w:val="Grid Table 6 Colorful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27">
    <w:name w:val="Grid Table 6 Colorful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28">
    <w:name w:val="Grid Table 7 Colorful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>
    <w:name w:val="Grid Table 7 Colorful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>
    <w:name w:val="Grid Table 7 Colorful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>
    <w:name w:val="Grid Table 7 Colorful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>
    <w:name w:val="Grid Table 7 Colorful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>
    <w:name w:val="Grid Table 7 Colorful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>
    <w:name w:val="Grid Table 7 Colorful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>
    <w:name w:val="List Table 1 Light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>
    <w:name w:val="List Table 1 Light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>
    <w:name w:val="List Table 1 Light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>
    <w:name w:val="List Table 1 Light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>
    <w:name w:val="List Table 1 Light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>
    <w:name w:val="List Table 1 Light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>
    <w:name w:val="List Table 1 Light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>
    <w:name w:val="List Table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43">
    <w:name w:val="List Table 2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44">
    <w:name w:val="List Table 2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45">
    <w:name w:val="List Table 2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46">
    <w:name w:val="List Table 2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47">
    <w:name w:val="List Table 2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48">
    <w:name w:val="List Table 2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49">
    <w:name w:val="List Table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>
    <w:name w:val="List Table 3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>
    <w:name w:val="List Table 3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2">
    <w:name w:val="List Table 3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>
    <w:name w:val="List Table 3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>
    <w:name w:val="List Table 3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>
    <w:name w:val="List Table 3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>
    <w:name w:val="List Table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7">
    <w:name w:val="List Table 4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8">
    <w:name w:val="List Table 4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9">
    <w:name w:val="List Table 4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0">
    <w:name w:val="List Table 4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1">
    <w:name w:val="List Table 4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2">
    <w:name w:val="List Table 4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3">
    <w:name w:val="List Table 5 Dark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4">
    <w:name w:val="List Table 5 Dark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5">
    <w:name w:val="List Table 5 Dark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6">
    <w:name w:val="List Table 5 Dark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7">
    <w:name w:val="List Table 5 Dark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8">
    <w:name w:val="List Table 5 Dark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9">
    <w:name w:val="List Table 5 Dark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0">
    <w:name w:val="List Table 6 Colorful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71">
    <w:name w:val="List Table 6 Colorful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72">
    <w:name w:val="List Table 6 Colorful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73">
    <w:name w:val="List Table 6 Colorful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74">
    <w:name w:val="List Table 6 Colorful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75">
    <w:name w:val="List Table 6 Colorful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76">
    <w:name w:val="List Table 6 Colorful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77">
    <w:name w:val="List Table 7 Colorful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78">
    <w:name w:val="List Table 7 Colorful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79">
    <w:name w:val="List Table 7 Colorful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80">
    <w:name w:val="List Table 7 Colorful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81">
    <w:name w:val="List Table 7 Colorful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82">
    <w:name w:val="List Table 7 Colorful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83">
    <w:name w:val="List Table 7 Colorful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84">
    <w:name w:val="Lined - Accent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85">
    <w:name w:val="Lined - Accent 1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86">
    <w:name w:val="Lined - Accent 2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87">
    <w:name w:val="Lined - Accent 3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8">
    <w:name w:val="Lined - Accent 4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9">
    <w:name w:val="Lined - Accent 5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0">
    <w:name w:val="Lined - Accent 6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1">
    <w:name w:val="Bordered &amp; Lined - Accent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2">
    <w:name w:val="Bordered &amp; Lined - Accent 1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93">
    <w:name w:val="Bordered &amp; Lined - Accent 2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94">
    <w:name w:val="Bordered &amp; Lined - Accent 3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95">
    <w:name w:val="Bordered &amp; Lined - Accent 4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6">
    <w:name w:val="Bordered &amp; Lined - Accent 5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7">
    <w:name w:val="Bordered &amp; Lined - Accent 6"/>
    <w:basedOn w:val="1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8">
    <w:name w:val="Bordered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99">
    <w:name w:val="Bordered - Accent 1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00">
    <w:name w:val="Bordered - Accent 2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01">
    <w:name w:val="Bordered - Accent 3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02">
    <w:name w:val="Bordered - Accent 4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03">
    <w:name w:val="Bordered - Accent 5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04">
    <w:name w:val="Bordered - Accent 6"/>
    <w:basedOn w:val="1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605">
    <w:name w:val="footnote text"/>
    <w:basedOn w:val="1622"/>
    <w:link w:val="1606"/>
    <w:uiPriority w:val="99"/>
    <w:semiHidden/>
    <w:unhideWhenUsed/>
    <w:pPr>
      <w:spacing w:after="40" w:line="240" w:lineRule="auto"/>
    </w:pPr>
    <w:rPr>
      <w:sz w:val="18"/>
    </w:rPr>
  </w:style>
  <w:style w:type="character" w:styleId="1606">
    <w:name w:val="Footnote Text Char"/>
    <w:link w:val="1605"/>
    <w:uiPriority w:val="99"/>
    <w:rPr>
      <w:sz w:val="18"/>
    </w:rPr>
  </w:style>
  <w:style w:type="character" w:styleId="1607">
    <w:name w:val="footnote reference"/>
    <w:basedOn w:val="1623"/>
    <w:uiPriority w:val="99"/>
    <w:unhideWhenUsed/>
    <w:rPr>
      <w:vertAlign w:val="superscript"/>
    </w:rPr>
  </w:style>
  <w:style w:type="paragraph" w:styleId="1608">
    <w:name w:val="endnote text"/>
    <w:basedOn w:val="1622"/>
    <w:link w:val="1609"/>
    <w:uiPriority w:val="99"/>
    <w:semiHidden/>
    <w:unhideWhenUsed/>
    <w:pPr>
      <w:spacing w:after="0" w:line="240" w:lineRule="auto"/>
    </w:pPr>
    <w:rPr>
      <w:sz w:val="20"/>
    </w:rPr>
  </w:style>
  <w:style w:type="character" w:styleId="1609">
    <w:name w:val="Endnote Text Char"/>
    <w:link w:val="1608"/>
    <w:uiPriority w:val="99"/>
    <w:rPr>
      <w:sz w:val="20"/>
    </w:rPr>
  </w:style>
  <w:style w:type="character" w:styleId="1610">
    <w:name w:val="endnote reference"/>
    <w:basedOn w:val="1623"/>
    <w:uiPriority w:val="99"/>
    <w:semiHidden/>
    <w:unhideWhenUsed/>
    <w:rPr>
      <w:vertAlign w:val="superscript"/>
    </w:rPr>
  </w:style>
  <w:style w:type="paragraph" w:styleId="1611">
    <w:name w:val="toc 1"/>
    <w:basedOn w:val="1622"/>
    <w:next w:val="1622"/>
    <w:uiPriority w:val="39"/>
    <w:unhideWhenUsed/>
    <w:pPr>
      <w:ind w:left="0" w:right="0" w:firstLine="0"/>
      <w:spacing w:after="57"/>
    </w:pPr>
  </w:style>
  <w:style w:type="paragraph" w:styleId="1612">
    <w:name w:val="toc 2"/>
    <w:basedOn w:val="1622"/>
    <w:next w:val="1622"/>
    <w:uiPriority w:val="39"/>
    <w:unhideWhenUsed/>
    <w:pPr>
      <w:ind w:left="283" w:right="0" w:firstLine="0"/>
      <w:spacing w:after="57"/>
    </w:pPr>
  </w:style>
  <w:style w:type="paragraph" w:styleId="1613">
    <w:name w:val="toc 3"/>
    <w:basedOn w:val="1622"/>
    <w:next w:val="1622"/>
    <w:uiPriority w:val="39"/>
    <w:unhideWhenUsed/>
    <w:pPr>
      <w:ind w:left="567" w:right="0" w:firstLine="0"/>
      <w:spacing w:after="57"/>
    </w:pPr>
  </w:style>
  <w:style w:type="paragraph" w:styleId="1614">
    <w:name w:val="toc 4"/>
    <w:basedOn w:val="1622"/>
    <w:next w:val="1622"/>
    <w:uiPriority w:val="39"/>
    <w:unhideWhenUsed/>
    <w:pPr>
      <w:ind w:left="850" w:right="0" w:firstLine="0"/>
      <w:spacing w:after="57"/>
    </w:pPr>
  </w:style>
  <w:style w:type="paragraph" w:styleId="1615">
    <w:name w:val="toc 5"/>
    <w:basedOn w:val="1622"/>
    <w:next w:val="1622"/>
    <w:uiPriority w:val="39"/>
    <w:unhideWhenUsed/>
    <w:pPr>
      <w:ind w:left="1134" w:right="0" w:firstLine="0"/>
      <w:spacing w:after="57"/>
    </w:pPr>
  </w:style>
  <w:style w:type="paragraph" w:styleId="1616">
    <w:name w:val="toc 6"/>
    <w:basedOn w:val="1622"/>
    <w:next w:val="1622"/>
    <w:uiPriority w:val="39"/>
    <w:unhideWhenUsed/>
    <w:pPr>
      <w:ind w:left="1417" w:right="0" w:firstLine="0"/>
      <w:spacing w:after="57"/>
    </w:pPr>
  </w:style>
  <w:style w:type="paragraph" w:styleId="1617">
    <w:name w:val="toc 7"/>
    <w:basedOn w:val="1622"/>
    <w:next w:val="1622"/>
    <w:uiPriority w:val="39"/>
    <w:unhideWhenUsed/>
    <w:pPr>
      <w:ind w:left="1701" w:right="0" w:firstLine="0"/>
      <w:spacing w:after="57"/>
    </w:pPr>
  </w:style>
  <w:style w:type="paragraph" w:styleId="1618">
    <w:name w:val="toc 8"/>
    <w:basedOn w:val="1622"/>
    <w:next w:val="1622"/>
    <w:uiPriority w:val="39"/>
    <w:unhideWhenUsed/>
    <w:pPr>
      <w:ind w:left="1984" w:right="0" w:firstLine="0"/>
      <w:spacing w:after="57"/>
    </w:pPr>
  </w:style>
  <w:style w:type="paragraph" w:styleId="1619">
    <w:name w:val="toc 9"/>
    <w:basedOn w:val="1622"/>
    <w:next w:val="1622"/>
    <w:uiPriority w:val="39"/>
    <w:unhideWhenUsed/>
    <w:pPr>
      <w:ind w:left="2268" w:right="0" w:firstLine="0"/>
      <w:spacing w:after="57"/>
    </w:pPr>
  </w:style>
  <w:style w:type="paragraph" w:styleId="1620">
    <w:name w:val="TOC Heading"/>
    <w:uiPriority w:val="39"/>
    <w:unhideWhenUsed/>
  </w:style>
  <w:style w:type="paragraph" w:styleId="1621">
    <w:name w:val="table of figures"/>
    <w:basedOn w:val="1622"/>
    <w:next w:val="1622"/>
    <w:uiPriority w:val="99"/>
    <w:unhideWhenUsed/>
    <w:pPr>
      <w:spacing w:after="0" w:afterAutospacing="0"/>
    </w:pPr>
  </w:style>
  <w:style w:type="paragraph" w:styleId="1622" w:default="1">
    <w:name w:val="Normal"/>
    <w:qFormat/>
  </w:style>
  <w:style w:type="character" w:styleId="1623" w:default="1">
    <w:name w:val="Default Paragraph Font"/>
    <w:uiPriority w:val="1"/>
    <w:unhideWhenUsed/>
  </w:style>
  <w:style w:type="table" w:styleId="1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25" w:default="1">
    <w:name w:val="No List"/>
    <w:uiPriority w:val="99"/>
    <w:semiHidden/>
    <w:unhideWhenUsed/>
  </w:style>
  <w:style w:type="paragraph" w:styleId="162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27">
    <w:name w:val="Balloon Text"/>
    <w:basedOn w:val="1622"/>
    <w:link w:val="162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628" w:customStyle="1">
    <w:name w:val="Текст выноски Знак"/>
    <w:basedOn w:val="1623"/>
    <w:link w:val="1627"/>
    <w:uiPriority w:val="99"/>
    <w:semiHidden/>
    <w:rPr>
      <w:rFonts w:ascii="Segoe UI" w:hAnsi="Segoe UI" w:cs="Segoe UI"/>
      <w:sz w:val="18"/>
      <w:szCs w:val="18"/>
    </w:rPr>
  </w:style>
  <w:style w:type="character" w:styleId="1629">
    <w:name w:val="Hyperlink"/>
    <w:basedOn w:val="1623"/>
    <w:uiPriority w:val="99"/>
    <w:unhideWhenUsed/>
    <w:rPr>
      <w:color w:val="0563c1" w:themeColor="hyperlink"/>
      <w:u w:val="single"/>
    </w:rPr>
  </w:style>
  <w:style w:type="paragraph" w:styleId="1630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ru-RU" w:bidi="ar-SA"/>
      <w14:ligatures w14:val="none"/>
    </w:rPr>
  </w:style>
  <w:style w:type="paragraph" w:styleId="1631" w:customStyle="1">
    <w:name w:val="Основной текст 2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ru-RU" w:eastAsia="ru-RU" w:bidi="ar-SA"/>
      <w14:ligatures w14:val="none"/>
    </w:rPr>
  </w:style>
  <w:style w:type="paragraph" w:styleId="1632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1633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1634" w:customStyle="1">
    <w:name w:val="1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Liberation Sans" w:cs="Liberation Sans"/>
      <w:b/>
      <w:color w:val="auto"/>
      <w:spacing w:val="0"/>
      <w:position w:val="0"/>
      <w:sz w:val="28"/>
      <w:szCs w:val="28"/>
      <w:highlight w:val="none"/>
      <w:u w:val="none"/>
      <w:vertAlign w:val="baseline"/>
      <w:lang w:val="en-US" w:eastAsia="zh-CN" w:bidi="ar-SA"/>
      <w14:ligatures w14:val="none"/>
    </w:rPr>
  </w:style>
  <w:style w:type="paragraph" w:styleId="1635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color w:val="auto"/>
      <w:spacing w:val="0"/>
      <w:position w:val="0"/>
      <w:sz w:val="20"/>
      <w:szCs w:val="20"/>
      <w:highlight w:val="none"/>
      <w:u w:val="none"/>
      <w:vertAlign w:val="baseline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gsn.yanao.ru/abou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Vinnichenko Dasha</dc:creator>
  <cp:keywords/>
  <dc:description/>
  <cp:lastModifiedBy>lvkulibaba</cp:lastModifiedBy>
  <cp:revision>41</cp:revision>
  <dcterms:created xsi:type="dcterms:W3CDTF">2020-11-19T04:50:00Z</dcterms:created>
  <dcterms:modified xsi:type="dcterms:W3CDTF">2025-12-22T06:45:10Z</dcterms:modified>
</cp:coreProperties>
</file>