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ШАБЛОН ПРОЕКТА</w:t>
      </w:r>
    </w:p>
    <w:p>
      <w:pPr>
        <w:pStyle w:val="Normal"/>
        <w:jc w:val="center"/>
        <w:rPr>
          <w:b/>
          <w:color w:val="000000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 xml:space="preserve">Соглашение о взаимодействии </w:t>
      </w:r>
    </w:p>
    <w:p>
      <w:pPr>
        <w:pStyle w:val="Normal"/>
        <w:spacing w:lineRule="auto" w:line="2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г.____________                                                                                                   «___» __________ 20__г. </w:t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>__________</w:t>
      </w:r>
      <w:r>
        <w:rPr>
          <w:rFonts w:ascii="Times New Roman" w:hAnsi="Times New Roman"/>
          <w:color w:val="000000"/>
          <w:sz w:val="24"/>
          <w:szCs w:val="24"/>
        </w:rPr>
        <w:t>______,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именуемое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дальнейшем </w:t>
      </w:r>
      <w:bookmarkStart w:id="1" w:name="_Hlk179549060"/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Сторона-1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лице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действующего на основании 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, с одной стороны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</w:t>
      </w:r>
    </w:p>
    <w:p>
      <w:pPr>
        <w:pStyle w:val="Normal"/>
        <w:spacing w:lineRule="auto" w:line="24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именуемое в дальнейшем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Сторона-2</w:t>
      </w:r>
      <w:r>
        <w:rPr>
          <w:rFonts w:ascii="Times New Roman" w:hAnsi="Times New Roman"/>
          <w:color w:val="000000"/>
          <w:sz w:val="24"/>
          <w:szCs w:val="24"/>
        </w:rPr>
        <w:t xml:space="preserve">»,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в лице </w:t>
      </w:r>
      <w:r>
        <w:rPr>
          <w:rFonts w:ascii="Times New Roman" w:hAnsi="Times New Roman"/>
          <w:color w:val="000000"/>
          <w:sz w:val="24"/>
          <w:szCs w:val="24"/>
        </w:rPr>
        <w:t>директора ___________________________________, действующего на основании Устава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с другой стороны, </w:t>
      </w:r>
      <w:r>
        <w:rPr>
          <w:rFonts w:ascii="Times New Roman" w:hAnsi="Times New Roman"/>
          <w:color w:val="000000"/>
          <w:sz w:val="24"/>
          <w:szCs w:val="24"/>
        </w:rPr>
        <w:t xml:space="preserve">совместно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именуемые Стороны, заключили настоящее </w:t>
      </w:r>
      <w:r>
        <w:rPr>
          <w:rFonts w:ascii="Times New Roman" w:hAnsi="Times New Roman"/>
          <w:color w:val="000000"/>
          <w:sz w:val="24"/>
          <w:szCs w:val="24"/>
        </w:rPr>
        <w:t xml:space="preserve">соглашение (далее - Соглашение)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о нижеследующем.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0" w:leader="none"/>
        </w:tabs>
        <w:spacing w:lineRule="auto" w:line="240"/>
        <w:ind w:lef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Предмет Соглашения</w:t>
      </w:r>
    </w:p>
    <w:p>
      <w:pPr>
        <w:pStyle w:val="Normal"/>
        <w:tabs>
          <w:tab w:val="clear" w:pos="720"/>
          <w:tab w:val="left" w:pos="0" w:leader="none"/>
        </w:tabs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 Предметом настоящего Соглашения является взаимодействие Сторон, осуществляемое</w:t>
      </w:r>
      <w:r>
        <w:rPr>
          <w:rFonts w:ascii="Times New Roman" w:hAnsi="Times New Roman"/>
          <w:sz w:val="24"/>
          <w:szCs w:val="24"/>
        </w:rPr>
        <w:t xml:space="preserve"> </w:t>
        <w:br/>
        <w:t xml:space="preserve">в рамках Единого кабинета согласований прикладной платформы «Государственные </w:t>
        <w:br/>
        <w:t xml:space="preserve">и муниципальные услуги» (далее – Единый кабинет согласований) в соответствии с пунктом </w:t>
        <w:br/>
        <w:t>3.1 постановления</w:t>
      </w:r>
      <w:r>
        <w:rPr>
          <w:rFonts w:ascii="Times New Roman" w:hAnsi="Times New Roman"/>
          <w:color w:val="000000"/>
          <w:sz w:val="24"/>
          <w:szCs w:val="24"/>
        </w:rPr>
        <w:t xml:space="preserve"> Кабинета Министров Республики Татарстан </w:t>
      </w:r>
      <w:r>
        <w:rPr>
          <w:rFonts w:ascii="Times New Roman" w:hAnsi="Times New Roman"/>
          <w:sz w:val="24"/>
          <w:szCs w:val="24"/>
        </w:rPr>
        <w:t xml:space="preserve">от 15.07.2024 № 558 </w:t>
        <w:br/>
        <w:t xml:space="preserve">«Об утверждении Положения о Едином кабинете согласований прикладной платформы «Государственные и муниципальные услуги» (далее – </w:t>
      </w:r>
      <w:bookmarkStart w:id="2" w:name="_Hlk179799449"/>
      <w:r>
        <w:rPr>
          <w:rFonts w:ascii="Times New Roman" w:hAnsi="Times New Roman"/>
          <w:sz w:val="24"/>
          <w:szCs w:val="24"/>
        </w:rPr>
        <w:t>Постановление КМ РТ № 558</w:t>
      </w:r>
      <w:bookmarkEnd w:id="2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 xml:space="preserve"> в целях предоставления сведений, </w:t>
      </w:r>
      <w:r>
        <w:rPr>
          <w:rFonts w:ascii="Times New Roman" w:hAnsi="Times New Roman"/>
          <w:sz w:val="24"/>
          <w:szCs w:val="24"/>
        </w:rPr>
        <w:t>предусмотренных настоящим Соглашением.</w:t>
      </w:r>
    </w:p>
    <w:p>
      <w:pPr>
        <w:pStyle w:val="Normal"/>
        <w:tabs>
          <w:tab w:val="clear" w:pos="720"/>
          <w:tab w:val="left" w:pos="284" w:leader="none"/>
        </w:tabs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1.2. Стороны установили, что настоящее Соглашение заключено на безвозмездной основе </w:t>
        <w:br/>
        <w:t>и исполнение обязательств Сторон по настоящему Соглашению осуществляется без получения платы от Сторон или иного встречного предоставления.</w:t>
      </w:r>
    </w:p>
    <w:p>
      <w:pPr>
        <w:pStyle w:val="Normal"/>
        <w:tabs>
          <w:tab w:val="clear" w:pos="720"/>
          <w:tab w:val="left" w:pos="284" w:leader="none"/>
        </w:tabs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Стороны вправе определять дополнительные направления, формы и условия взаимодействия Сторон посредством заключения дополнительных соглашений к настоящему Соглашению.</w:t>
      </w:r>
    </w:p>
    <w:p>
      <w:pPr>
        <w:pStyle w:val="Normal"/>
        <w:tabs>
          <w:tab w:val="clear" w:pos="720"/>
          <w:tab w:val="left" w:pos="284" w:leader="none"/>
        </w:tabs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Стороны в процессе реализации настоящего Соглашения осуществляют свою деятельность в соответствии с действующим законодательством Российской Федерации. </w:t>
      </w:r>
    </w:p>
    <w:p>
      <w:pPr>
        <w:pStyle w:val="Normal"/>
        <w:tabs>
          <w:tab w:val="clear" w:pos="720"/>
          <w:tab w:val="left" w:pos="284" w:leader="none"/>
        </w:tabs>
        <w:spacing w:lineRule="auto" w:line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jc w:val="center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Порядок взаимодействия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 Взаимодействие сторон производится через ответственных лиц, назначенных Сторонами.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2.2.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Путем подписания </w:t>
      </w:r>
      <w:r>
        <w:rPr>
          <w:rFonts w:ascii="Times New Roman" w:hAnsi="Times New Roman"/>
          <w:color w:val="000000"/>
          <w:sz w:val="24"/>
          <w:szCs w:val="24"/>
        </w:rPr>
        <w:t xml:space="preserve">Соглашения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Стороны подтверждают, что интересам каждой из них соответствует совместное и согласованное взаимодействие при реализации </w:t>
      </w:r>
      <w:r>
        <w:rPr>
          <w:rFonts w:ascii="Times New Roman" w:hAnsi="Times New Roman"/>
          <w:color w:val="000000"/>
          <w:sz w:val="24"/>
          <w:szCs w:val="24"/>
        </w:rPr>
        <w:t>пункта 1.1 настоящего Соглашения, а именно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предоставление сведений «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Стороной-1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о сетях инженерно-технического обеспечения, объектах инженерной и иной инфраструктуры в векторном формате (в местной системе координат МСК-16 или другой системе координат в соответствии с ГОСТ 32453-2017) с приложением атрибутивной информации, а также о действующих ограничениях на использование земельных участков для целей строительства сетей инженерно-технического обеспечения с указанием границ территории деятельности;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предоставление сведений базы данных «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Стороной-2</w:t>
      </w:r>
      <w:r>
        <w:rPr>
          <w:rFonts w:ascii="Times New Roman" w:hAnsi="Times New Roman"/>
          <w:color w:val="000000"/>
          <w:sz w:val="24"/>
          <w:szCs w:val="24"/>
        </w:rPr>
        <w:t xml:space="preserve">» в </w:t>
      </w:r>
      <w:r>
        <w:rPr>
          <w:rFonts w:ascii="Times New Roman" w:hAnsi="Times New Roman"/>
          <w:color w:val="000000"/>
          <w:sz w:val="24"/>
          <w:szCs w:val="24"/>
        </w:rPr>
        <w:t>______________________________</w:t>
      </w:r>
    </w:p>
    <w:p>
      <w:pPr>
        <w:pStyle w:val="Normal"/>
        <w:spacing w:lineRule="auto" w:line="24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в целях оценки состояния инженерно-технической инфраструктуры в рамках мониторинга реализации схемы территориального планирования Республики Татарстан.     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2.3. Взаимодействие Сторон осуществляется в соответствии с законодательством Российской Федерации и настоящим Соглашением.  </w:t>
      </w:r>
    </w:p>
    <w:p>
      <w:pPr>
        <w:pStyle w:val="Normal"/>
        <w:tabs>
          <w:tab w:val="clear" w:pos="720"/>
          <w:tab w:val="left" w:pos="284" w:leader="none"/>
        </w:tabs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2.4. Взаимодействие в рамках настоящего Соглашения осуществляется с соблюдением требований законодательства Республики Татарстан и Российской Федерации по защите информации.</w:t>
      </w:r>
    </w:p>
    <w:p>
      <w:pPr>
        <w:pStyle w:val="Normal"/>
        <w:tabs>
          <w:tab w:val="clear" w:pos="720"/>
          <w:tab w:val="left" w:pos="284" w:leader="none"/>
        </w:tabs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2.5. Сведения, составляющие государственную тайну, предоставляются в соответствии </w:t>
        <w:br/>
        <w:t>с требованиями законодательства Российской Федерации о государственной тайне.</w:t>
      </w:r>
    </w:p>
    <w:p>
      <w:pPr>
        <w:pStyle w:val="Normal"/>
        <w:tabs>
          <w:tab w:val="clear" w:pos="720"/>
          <w:tab w:val="left" w:pos="284" w:leader="none"/>
        </w:tabs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2.6. В случае смены ответственных лиц стороны обязуются незамедлительно уведомлять друг друга о данных ответственных лицах.</w:t>
      </w:r>
    </w:p>
    <w:p>
      <w:pPr>
        <w:pStyle w:val="Normal"/>
        <w:tabs>
          <w:tab w:val="clear" w:pos="720"/>
          <w:tab w:val="left" w:pos="284" w:leader="none"/>
        </w:tabs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Обязательства сторон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Для реализации настоящего Соглашения Стороны принимают на себя следующие обязательства: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3.1.1. Предоставлять по запросу Сторон информацию и консультации, необходимые для исполнения настоящего Соглашения, в пределах своей компетенции.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«</w:t>
      </w:r>
      <w:bookmarkStart w:id="3" w:name="_Hlk179549656"/>
      <w:r>
        <w:rPr>
          <w:rFonts w:ascii="Times New Roman" w:hAnsi="Times New Roman"/>
          <w:color w:val="000000"/>
          <w:sz w:val="24"/>
          <w:szCs w:val="24"/>
          <w:lang w:val="ru-RU"/>
        </w:rPr>
        <w:t>Сторона-1</w:t>
      </w:r>
      <w:bookmarkEnd w:id="3"/>
      <w:r>
        <w:rPr>
          <w:rFonts w:ascii="Times New Roman" w:hAnsi="Times New Roman"/>
          <w:b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обязуется: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оказывать содействие ««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Стороне-2</w:t>
      </w:r>
      <w:r>
        <w:rPr>
          <w:rFonts w:ascii="Times New Roman" w:hAnsi="Times New Roman"/>
          <w:b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» при исполнении настоящего Соглашения </w:t>
        <w:br/>
        <w:t>в пределах своей компетенции;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3.2.2. выполнять иные обязанности, предусмотренные Соглашением и Положением о Едином кабинете согласований прикладной платформы «Государственные и муниципальные услуги», утвержденным Постановлением КМ РТ № 558.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«</w:t>
      </w:r>
      <w:r>
        <w:rPr>
          <w:rFonts w:ascii="Times New Roman" w:hAnsi="Times New Roman"/>
          <w:sz w:val="24"/>
          <w:szCs w:val="24"/>
          <w:lang w:val="ru-RU"/>
        </w:rPr>
        <w:t>Стороне-2</w:t>
      </w:r>
      <w:r>
        <w:rPr>
          <w:rFonts w:ascii="Times New Roman" w:hAnsi="Times New Roman"/>
          <w:sz w:val="24"/>
          <w:szCs w:val="24"/>
        </w:rPr>
        <w:t>» обязуется: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3.3.1. оказывать содействие «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Сторона-1</w:t>
      </w:r>
      <w:r>
        <w:rPr>
          <w:rFonts w:ascii="Times New Roman" w:hAnsi="Times New Roman"/>
          <w:color w:val="000000"/>
          <w:sz w:val="24"/>
          <w:szCs w:val="24"/>
        </w:rPr>
        <w:t>» при исполнении настоящего Соглашения в пределах своей компетенции;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3.3.2. выполнять иные обязанности, предусмотренные Соглашением и Положением о Едином кабинете согласований прикладной платформы «Государственные и муниципальные услуги», утвержденным Постановлением КМ РТ № 558.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Срок действия Соглашения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Настоящее Соглашение вступает в силу со дня его подписания Сторонами и действует </w:t>
        <w:br/>
        <w:t>до исполнения обязательств по настоящему Соглашению в полном объеме.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Ответственность Сторон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5.1. Стороны несут ответственность за ненадлежащее использование информации </w:t>
        <w:br/>
        <w:t xml:space="preserve">и за недостоверность предоставленной информации в рамках исполнения настоящего Соглашения </w:t>
        <w:br/>
        <w:t>в соответствии с законодательством Российской Федерации.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Изменение и расторжение Соглашения </w:t>
      </w:r>
    </w:p>
    <w:p>
      <w:pPr>
        <w:pStyle w:val="Normal"/>
        <w:spacing w:lineRule="auto" w:line="240"/>
        <w:ind w:left="1" w:hanging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  <w:tab w:val="left" w:pos="284" w:leader="none"/>
        </w:tabs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6.1.  Все дополнения и изменения к настоящему Соглашению будут действительными и иметь юридическую силу, если они будут выполнены в письменной форме и подписаны обеими Сторонами.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6.2.  Соглашение может быть расторгнуто по соглашению Сторон.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Порядок разрешения споров 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7.1. Все споры и разногласия, возникающие между Сторонами по настоящему Соглашению или в связи с ним, разрешаются путем переговоров с обязательным соблюдением претензионного порядка досудебного урегулирования. Претензия должна быть направлена в письменном виде. Сторона, получившая письменную претензию другой Стороны, обязана рассмотреть ее и направить ответ по существу в срок, не превышающий 15 (пятнадцати) календарных дней с даты ее получения.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7.2. В случае невозможности разрешения разногласий согласно п. 7.1 настоящего Соглашения споры подлежат рассмотрению в Арбитражном суде Республики Татарстан в соответствии </w:t>
        <w:br/>
        <w:t>с действующим законодательством Российской Федерации.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ListParagraph"/>
        <w:spacing w:lineRule="auto" w:line="240"/>
        <w:ind w:left="361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8.Заключительные положения</w:t>
      </w:r>
    </w:p>
    <w:p>
      <w:pPr>
        <w:pStyle w:val="Normal"/>
        <w:tabs>
          <w:tab w:val="clear" w:pos="720"/>
          <w:tab w:val="left" w:pos="993" w:leader="none"/>
        </w:tabs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8.1.</w:t>
        <w:tab/>
        <w:t xml:space="preserve">Взаимоотношения сторон, неурегулированные настоящим Соглашением, регулируются </w:t>
        <w:br/>
        <w:t>в соответствии с законодательством.</w:t>
      </w:r>
    </w:p>
    <w:p>
      <w:pPr>
        <w:pStyle w:val="Normal"/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8.2. Недействительность какого-либо из условий настоящего Соглашения не влечет за собой недействительность других условий или всего Соглашения в целом.</w:t>
      </w:r>
    </w:p>
    <w:p>
      <w:pPr>
        <w:pStyle w:val="Normal"/>
        <w:widowControl w:val="false"/>
        <w:spacing w:lineRule="auto" w:line="24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8.3. Настоящее Соглашение подписывается в двух экземплярах на бумажном носителе, имеющих одинаковую юридическую силу, по одному экземпляру для каждой из Сторон.</w:t>
      </w:r>
    </w:p>
    <w:p>
      <w:pPr>
        <w:pStyle w:val="Normal"/>
        <w:widowControl w:val="false"/>
        <w:spacing w:lineRule="auto" w:line="24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9. Юридические адреса и реквизиты сторон:</w:t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tbl>
      <w:tblPr>
        <w:tblStyle w:val="a5"/>
        <w:tblW w:w="19789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4903"/>
        <w:gridCol w:w="7356"/>
        <w:gridCol w:w="2733"/>
        <w:gridCol w:w="4797"/>
      </w:tblGrid>
      <w:tr>
        <w:trPr>
          <w:trHeight w:val="1615" w:hRule="atLeast"/>
        </w:trPr>
        <w:tc>
          <w:tcPr>
            <w:tcW w:w="4903" w:type="dxa"/>
            <w:tcBorders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________________________________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 </w:t>
            </w:r>
          </w:p>
        </w:tc>
        <w:tc>
          <w:tcPr>
            <w:tcW w:w="7356" w:type="dxa"/>
            <w:tcBorders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________________________________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___________________________________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 </w:t>
            </w:r>
          </w:p>
        </w:tc>
        <w:tc>
          <w:tcPr>
            <w:tcW w:w="2733" w:type="dxa"/>
            <w:tcBorders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797" w:type="dxa"/>
            <w:tcBorders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  <w:tr>
        <w:trPr>
          <w:trHeight w:val="1615" w:hRule="atLeast"/>
        </w:trPr>
        <w:tc>
          <w:tcPr>
            <w:tcW w:w="4903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76" w:leader="none"/>
              </w:tabs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76" w:leader="none"/>
              </w:tabs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76" w:leader="none"/>
              </w:tabs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76" w:leader="none"/>
              </w:tabs>
              <w:spacing w:lineRule="auto" w:lin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76" w:leader="none"/>
              </w:tabs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_____________________________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76" w:leader="none"/>
              </w:tabs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76" w:leader="none"/>
              </w:tabs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______________ / ____________/ 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7356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176" w:leader="none"/>
              </w:tabs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76" w:leader="none"/>
              </w:tabs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76" w:leader="none"/>
              </w:tabs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76" w:leader="none"/>
              </w:tabs>
              <w:spacing w:lineRule="auto" w:line="24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76" w:leader="none"/>
              </w:tabs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_____________________________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176" w:leader="none"/>
              </w:tabs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20"/>
                <w:tab w:val="left" w:pos="176" w:leader="none"/>
              </w:tabs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______________ / ____________/ 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2733" w:type="dxa"/>
            <w:tcBorders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797" w:type="dxa"/>
            <w:tcBorders/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134" w:right="567" w:gutter="0" w:header="720" w:top="777" w:footer="720" w:bottom="993"/>
      <w:pgNumType w:start="1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Georgia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sz w:val="28"/>
        <w:szCs w:val="28"/>
        <w:color w:val="000000"/>
      </w:rPr>
      <w:instrText xml:space="preserve"> PAGE </w:instrText>
    </w:r>
    <w:r>
      <w:rPr>
        <w:sz w:val="28"/>
        <w:szCs w:val="28"/>
        <w:color w:val="000000"/>
      </w:rPr>
      <w:fldChar w:fldCharType="separate"/>
    </w:r>
    <w:r>
      <w:rPr>
        <w:sz w:val="28"/>
        <w:szCs w:val="28"/>
        <w:color w:val="000000"/>
      </w:rPr>
      <w:t>0</w:t>
    </w:r>
    <w:r>
      <w:rPr>
        <w:sz w:val="28"/>
        <w:szCs w:val="28"/>
        <w:color w:val="000000"/>
      </w:rPr>
      <w:fldChar w:fldCharType="end"/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right="360" w:hanging="0"/>
      <w:rPr>
        <w:color w:val="000000"/>
        <w:sz w:val="28"/>
        <w:szCs w:val="28"/>
      </w:rPr>
    </w:pPr>
    <w:r>
      <w:rPr>
        <w:color w:val="000000"/>
        <w:sz w:val="28"/>
        <w:szCs w:val="28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sz w:val="28"/>
        <w:szCs w:val="28"/>
        <w:color w:val="000000"/>
      </w:rPr>
      <w:instrText xml:space="preserve"> PAGE </w:instrText>
    </w:r>
    <w:r>
      <w:rPr>
        <w:sz w:val="28"/>
        <w:szCs w:val="28"/>
        <w:color w:val="000000"/>
      </w:rPr>
      <w:fldChar w:fldCharType="separate"/>
    </w:r>
    <w:r>
      <w:rPr>
        <w:sz w:val="28"/>
        <w:szCs w:val="28"/>
        <w:color w:val="000000"/>
      </w:rPr>
      <w:t>2</w:t>
    </w:r>
    <w:r>
      <w:rPr>
        <w:sz w:val="28"/>
        <w:szCs w:val="28"/>
        <w:color w:val="000000"/>
      </w:rPr>
      <w:fldChar w:fldCharType="end"/>
    </w:r>
  </w:p>
  <w:p>
    <w:pPr>
      <w:pStyle w:val="Normal"/>
      <w:tabs>
        <w:tab w:val="clear" w:pos="720"/>
        <w:tab w:val="center" w:pos="4677" w:leader="none"/>
        <w:tab w:val="right" w:pos="9355" w:leader="none"/>
      </w:tabs>
      <w:ind w:right="360" w:hanging="0"/>
      <w:rPr>
        <w:color w:val="000000"/>
        <w:sz w:val="28"/>
        <w:szCs w:val="28"/>
      </w:rPr>
    </w:pPr>
    <w:r>
      <w:rPr>
        <w:color w:val="000000"/>
        <w:sz w:val="28"/>
        <w:szCs w:val="2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  <w:tab w:val="right" w:pos="9355" w:leader="none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sz w:val="28"/>
        <w:szCs w:val="28"/>
        <w:color w:val="000000"/>
      </w:rPr>
      <w:instrText xml:space="preserve"> PAGE </w:instrText>
    </w:r>
    <w:r>
      <w:rPr>
        <w:sz w:val="28"/>
        <w:szCs w:val="28"/>
        <w:color w:val="000000"/>
      </w:rPr>
      <w:fldChar w:fldCharType="separate"/>
    </w:r>
    <w:r>
      <w:rPr>
        <w:sz w:val="28"/>
        <w:szCs w:val="28"/>
        <w:color w:val="000000"/>
      </w:rPr>
      <w:t>0</w:t>
    </w:r>
    <w:r>
      <w:rPr>
        <w:sz w:val="28"/>
        <w:szCs w:val="28"/>
        <w:color w:val="000000"/>
      </w:rPr>
      <w:fldChar w:fldCharType="end"/>
    </w:r>
  </w:p>
  <w:p>
    <w:pPr>
      <w:pStyle w:val="Normal"/>
      <w:tabs>
        <w:tab w:val="clear" w:pos="720"/>
        <w:tab w:val="center" w:pos="4677" w:leader="none"/>
        <w:tab w:val="right" w:pos="9355" w:leader="none"/>
      </w:tabs>
      <w:rPr>
        <w:color w:val="000000"/>
        <w:sz w:val="28"/>
        <w:szCs w:val="28"/>
      </w:rPr>
    </w:pPr>
    <w:r>
      <w:rPr>
        <w:color w:val="000000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1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1" w:hanging="360"/>
      </w:pPr>
      <w:rPr>
        <w:vertAlign w:val="baseline"/>
        <w:position w:val="0"/>
        <w:sz w:val="20"/>
        <w:sz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1" w:hanging="180"/>
      </w:pPr>
      <w:rPr>
        <w:vertAlign w:val="baseline"/>
        <w:position w:val="0"/>
        <w:sz w:val="20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1" w:hanging="360"/>
      </w:pPr>
      <w:rPr>
        <w:vertAlign w:val="baseline"/>
        <w:position w:val="0"/>
        <w:sz w:val="2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1" w:hanging="360"/>
      </w:pPr>
      <w:rPr>
        <w:vertAlign w:val="baseline"/>
        <w:position w:val="0"/>
        <w:sz w:val="20"/>
        <w:sz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1" w:hanging="180"/>
      </w:pPr>
      <w:rPr>
        <w:vertAlign w:val="baseline"/>
        <w:position w:val="0"/>
        <w:sz w:val="20"/>
        <w:sz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1" w:hanging="360"/>
      </w:pPr>
      <w:rPr>
        <w:vertAlign w:val="baseline"/>
        <w:position w:val="0"/>
        <w:sz w:val="20"/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1" w:hanging="360"/>
      </w:pPr>
      <w:rPr>
        <w:vertAlign w:val="baseline"/>
        <w:position w:val="0"/>
        <w:sz w:val="20"/>
        <w:sz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1" w:hanging="180"/>
      </w:pPr>
      <w:rPr>
        <w:vertAlign w:val="baseline"/>
        <w:position w:val="0"/>
        <w:sz w:val="20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83dc9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720f89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720f89"/>
    <w:rPr/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720f89"/>
    <w:rPr>
      <w:b/>
      <w:bCs/>
    </w:rPr>
  </w:style>
  <w:style w:type="character" w:styleId="Style11">
    <w:name w:val="Символ нумерации"/>
    <w:qFormat/>
    <w:rPr/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ascii="PT Astra Serif" w:hAnsi="PT Astra Serif"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Style17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tyle18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683dc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83dc9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3dc9"/>
    <w:pPr>
      <w:spacing w:lineRule="auto" w:line="259" w:before="0" w:after="160"/>
      <w:ind w:left="720" w:hanging="0"/>
      <w:contextualSpacing/>
    </w:pPr>
    <w:rPr>
      <w:rFonts w:ascii="Cambria" w:hAnsi="Cambria" w:eastAsia="Cambria" w:cs="" w:asciiTheme="minorHAnsi" w:cstheme="minorBidi" w:eastAsiaTheme="minorHAnsi" w:hAnsiTheme="minorHAnsi"/>
      <w:sz w:val="22"/>
      <w:szCs w:val="22"/>
      <w:lang w:eastAsia="en-US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720f89"/>
    <w:pPr/>
    <w:rPr/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720f89"/>
    <w:pPr/>
    <w:rPr>
      <w:b/>
      <w:bCs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Style19"/>
    <w:pPr/>
    <w:rPr/>
  </w:style>
  <w:style w:type="paragraph" w:styleId="Style21">
    <w:name w:val="Footer"/>
    <w:basedOn w:val="Style19"/>
    <w:pPr/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<Relationship Id="rId11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+QMSUXsGCG6Q0cgzRS50zu/dcAA==">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</go:docsCustomData>
</go:gDocsCustomXmlDataStorage>
</file>

<file path=customXml/itemProps1.xml><?xml version="1.0" encoding="utf-8"?>
<ds:datastoreItem xmlns:ds="http://schemas.openxmlformats.org/officeDocument/2006/customXml" ds:itemID="{50877924-8C5E-4BA3-9357-9FF8ED6F57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LibreOffice/7.5.6.2$Linux_X86_64 LibreOffice_project/50$Build-2</Application>
  <AppVersion>15.0000</AppVersion>
  <Pages>3</Pages>
  <Words>733</Words>
  <Characters>6131</Characters>
  <CharactersWithSpaces>6932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2025-05-28T08:33:00Z</dcterms:created>
  <dc:creator>Чеховская Олеся Владимировна</dc:creator>
  <dc:description/>
  <dc:language>ru-RU</dc:language>
  <cp:lastModifiedBy/>
  <cp:lastPrinted>2024-10-14T05:25:00Z</cp:lastPrinted>
  <dcterms:modified xsi:type="dcterms:W3CDTF">2026-02-09T13:35:54Z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