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23" w:rsidRDefault="008A2A35">
      <w:pPr>
        <w:spacing w:after="37" w:line="252" w:lineRule="auto"/>
        <w:ind w:left="-5" w:right="542"/>
        <w:jc w:val="center"/>
        <w:rPr>
          <w:rFonts w:ascii="Times New Roman" w:eastAsia="Cambria" w:hAnsi="Times New Roman" w:cs="Times New Roman"/>
          <w:b/>
          <w:color w:val="365F91"/>
          <w:sz w:val="32"/>
          <w:szCs w:val="32"/>
        </w:rPr>
      </w:pPr>
      <w:r>
        <w:rPr>
          <w:rFonts w:ascii="Times New Roman" w:eastAsia="Cambria" w:hAnsi="Times New Roman" w:cs="Times New Roman"/>
          <w:b/>
          <w:color w:val="C9211E"/>
          <w:sz w:val="32"/>
          <w:szCs w:val="32"/>
        </w:rPr>
        <w:t>РЕГЛАМЕНТ ПРОВЕДЕНИЯ</w:t>
      </w:r>
    </w:p>
    <w:p w:rsidR="00744023" w:rsidRDefault="008A2A35">
      <w:pPr>
        <w:spacing w:after="37" w:line="252" w:lineRule="auto"/>
        <w:ind w:left="-5" w:right="542"/>
        <w:jc w:val="center"/>
        <w:rPr>
          <w:rFonts w:ascii="Times New Roman" w:eastAsia="Cambria" w:hAnsi="Times New Roman" w:cs="Times New Roman"/>
          <w:b/>
          <w:color w:val="365F91"/>
          <w:sz w:val="32"/>
          <w:szCs w:val="32"/>
        </w:rPr>
      </w:pPr>
      <w:r>
        <w:rPr>
          <w:rFonts w:ascii="Times New Roman" w:eastAsia="Cambria" w:hAnsi="Times New Roman" w:cs="Times New Roman"/>
          <w:b/>
          <w:color w:val="365F91"/>
          <w:sz w:val="32"/>
          <w:szCs w:val="32"/>
        </w:rPr>
        <w:t xml:space="preserve">КУБКА ГУБЕРНАТОРА </w:t>
      </w:r>
    </w:p>
    <w:p w:rsidR="00744023" w:rsidRDefault="008A2A35">
      <w:pPr>
        <w:spacing w:after="37" w:line="252" w:lineRule="auto"/>
        <w:ind w:left="-5" w:right="5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b/>
          <w:color w:val="365F91"/>
          <w:sz w:val="32"/>
          <w:szCs w:val="32"/>
        </w:rPr>
        <w:t xml:space="preserve">«ЛУЧШИЙ ШЕФ-ПОВАР </w:t>
      </w:r>
      <w:r w:rsidRPr="001B2648">
        <w:rPr>
          <w:rFonts w:ascii="Times New Roman" w:eastAsia="Cambria" w:hAnsi="Times New Roman" w:cs="Times New Roman"/>
          <w:b/>
          <w:color w:val="365F91"/>
          <w:sz w:val="32"/>
          <w:szCs w:val="32"/>
        </w:rPr>
        <w:t xml:space="preserve">47 </w:t>
      </w:r>
      <w:r>
        <w:rPr>
          <w:rFonts w:ascii="Times New Roman" w:eastAsia="Cambria" w:hAnsi="Times New Roman" w:cs="Times New Roman"/>
          <w:b/>
          <w:color w:val="365F91"/>
          <w:sz w:val="32"/>
          <w:szCs w:val="32"/>
        </w:rPr>
        <w:t>РЕГИОНА»</w:t>
      </w:r>
    </w:p>
    <w:p w:rsidR="00744023" w:rsidRDefault="00744023">
      <w:pPr>
        <w:spacing w:after="37" w:line="252" w:lineRule="auto"/>
        <w:ind w:left="-5" w:right="542"/>
        <w:jc w:val="center"/>
        <w:rPr>
          <w:rFonts w:ascii="Times New Roman" w:hAnsi="Times New Roman" w:cs="Times New Roman"/>
          <w:sz w:val="28"/>
          <w:szCs w:val="28"/>
        </w:rPr>
      </w:pPr>
    </w:p>
    <w:p w:rsidR="00744023" w:rsidRDefault="008A2A35">
      <w:pPr>
        <w:spacing w:after="257" w:line="252" w:lineRule="auto"/>
        <w:ind w:left="0" w:right="54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744023" w:rsidRDefault="008A2A35">
      <w:pPr>
        <w:spacing w:after="257" w:line="252" w:lineRule="auto"/>
        <w:ind w:left="0" w:right="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развитию малого, среднего бизнеса и потребительского рынка Ленинградской области проводит Кубок Губернатора Ленинградской области «Лучший шеф-повар 47 региона»</w:t>
      </w:r>
    </w:p>
    <w:p w:rsidR="00744023" w:rsidRDefault="008A2A35">
      <w:pPr>
        <w:spacing w:after="257" w:line="252" w:lineRule="auto"/>
        <w:ind w:left="0" w:right="2" w:firstLine="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Соорганизатором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Кубка выступает Представительство Федерации рестораторов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отельеров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:rsidR="00744023" w:rsidRDefault="008A2A35">
      <w:pPr>
        <w:spacing w:after="257" w:line="252" w:lineRule="auto"/>
        <w:ind w:left="0" w:right="5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b/>
          <w:color w:val="4F81BD"/>
          <w:sz w:val="28"/>
          <w:szCs w:val="28"/>
        </w:rPr>
        <w:t xml:space="preserve">ДАТА И МЕСТО ПРОВЕДЕНИЯ </w:t>
      </w:r>
    </w:p>
    <w:p w:rsidR="00744023" w:rsidRDefault="008A2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мая 2025 года.</w:t>
      </w:r>
    </w:p>
    <w:p w:rsidR="00744023" w:rsidRDefault="008A2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Кингисепп</w:t>
      </w:r>
      <w:r w:rsidR="00B2769F">
        <w:rPr>
          <w:rFonts w:ascii="Times New Roman" w:hAnsi="Times New Roman" w:cs="Times New Roman"/>
          <w:sz w:val="28"/>
          <w:szCs w:val="28"/>
        </w:rPr>
        <w:t>, ГБПОУ ЛО «</w:t>
      </w:r>
      <w:proofErr w:type="spellStart"/>
      <w:r w:rsidR="00B2769F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="00B2769F">
        <w:rPr>
          <w:rFonts w:ascii="Times New Roman" w:hAnsi="Times New Roman" w:cs="Times New Roman"/>
          <w:sz w:val="28"/>
          <w:szCs w:val="28"/>
        </w:rPr>
        <w:t xml:space="preserve"> колледж технологии и сервиса»</w:t>
      </w:r>
    </w:p>
    <w:p w:rsidR="00744023" w:rsidRDefault="008A2A35">
      <w:pPr>
        <w:pStyle w:val="1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</w:p>
    <w:p w:rsidR="00744023" w:rsidRDefault="008A2A35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соревнованиях принимает участие не более 18 команд профессионалов. </w:t>
      </w:r>
    </w:p>
    <w:p w:rsidR="00744023" w:rsidRDefault="008A2A35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ТОЛЬКО команды кулинаров по 3 человека в каждой. </w:t>
      </w:r>
    </w:p>
    <w:p w:rsidR="00744023" w:rsidRDefault="008A2A35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Участником соревнований может стать любой кулинар, входящий в команду, работающий по профилю (шеф-повар, су-шеф, повар, шеф-кондитер, кондитер) на любом предприятии питания</w:t>
      </w:r>
      <w:r w:rsidR="00AA1E0A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6A3D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независимо от его ведомственной подчиненности и потребительской ориентации. </w:t>
      </w:r>
    </w:p>
    <w:p w:rsidR="00744023" w:rsidRDefault="008A2A35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состоит из 3 человек: </w:t>
      </w:r>
    </w:p>
    <w:p w:rsidR="00744023" w:rsidRDefault="008A2A35">
      <w:pPr>
        <w:pStyle w:val="ae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Шеф-повар (основной участник) </w:t>
      </w:r>
    </w:p>
    <w:p w:rsidR="00D2374F" w:rsidRDefault="00D2374F">
      <w:pPr>
        <w:pStyle w:val="ae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Су-шеф</w:t>
      </w:r>
    </w:p>
    <w:p w:rsidR="00744023" w:rsidRDefault="00D2374F">
      <w:pPr>
        <w:pStyle w:val="ae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8A2A35">
        <w:rPr>
          <w:rFonts w:ascii="Times New Roman" w:hAnsi="Times New Roman" w:cs="Times New Roman"/>
          <w:sz w:val="28"/>
          <w:szCs w:val="28"/>
        </w:rPr>
        <w:t>ниор</w:t>
      </w:r>
      <w:r>
        <w:rPr>
          <w:rFonts w:ascii="Times New Roman" w:hAnsi="Times New Roman" w:cs="Times New Roman"/>
          <w:sz w:val="28"/>
          <w:szCs w:val="28"/>
        </w:rPr>
        <w:t xml:space="preserve"> (студент профессионального образовательного учреждения или выпускник</w:t>
      </w:r>
      <w:r w:rsidR="008A2A35">
        <w:rPr>
          <w:rFonts w:ascii="Times New Roman" w:hAnsi="Times New Roman" w:cs="Times New Roman"/>
          <w:sz w:val="28"/>
          <w:szCs w:val="28"/>
        </w:rPr>
        <w:t xml:space="preserve"> не старше 25 лет)</w:t>
      </w:r>
    </w:p>
    <w:p w:rsidR="00744023" w:rsidRDefault="008A2A35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соревнованиях допускаются участники, предъявившие на момент регистрации команды копию действующей личной медицинской книжки и предъявившие на момент начала соревнования её действующий оригинал. </w:t>
      </w:r>
    </w:p>
    <w:p w:rsidR="00744023" w:rsidRDefault="008A2A35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Без предъявления в день соревнования личной медицинской книжки, полностью оформленной с допуском для проведения работ по приготовлению пищи, участник в бокс для соревнований не допускается. </w:t>
      </w:r>
    </w:p>
    <w:p w:rsidR="00744023" w:rsidRDefault="008A2A35">
      <w:pPr>
        <w:ind w:left="-5"/>
        <w:jc w:val="both"/>
      </w:pPr>
      <w:r>
        <w:rPr>
          <w:rFonts w:ascii="Times New Roman" w:hAnsi="Times New Roman" w:cs="Times New Roman"/>
          <w:b/>
          <w:bCs/>
          <w:color w:val="C9211E"/>
          <w:sz w:val="28"/>
          <w:szCs w:val="28"/>
        </w:rPr>
        <w:t xml:space="preserve">ПОБЕДИТЕЛИ ПРЕДЫДУЩИХ КУБКОВ ГУБЕРНАТОРА </w:t>
      </w:r>
      <w:r>
        <w:rPr>
          <w:rFonts w:ascii="Times New Roman" w:hAnsi="Times New Roman" w:cs="Times New Roman"/>
          <w:b/>
          <w:bCs/>
          <w:color w:val="C9211E"/>
          <w:sz w:val="28"/>
          <w:szCs w:val="28"/>
        </w:rPr>
        <w:br/>
        <w:t>«ЛУЧШИЙ ШЕФ-ПОВАР 47 РЕГИОНА»</w:t>
      </w:r>
      <w:r w:rsidR="008759F5">
        <w:rPr>
          <w:rFonts w:ascii="Times New Roman" w:hAnsi="Times New Roman" w:cs="Times New Roman"/>
          <w:b/>
          <w:bCs/>
          <w:color w:val="C9211E"/>
          <w:sz w:val="28"/>
          <w:szCs w:val="28"/>
        </w:rPr>
        <w:t>, ЗАНЯВШИЕ ПЕРВЫЕ МЕСТА,</w:t>
      </w:r>
      <w:r>
        <w:rPr>
          <w:rFonts w:ascii="Times New Roman" w:hAnsi="Times New Roman" w:cs="Times New Roman"/>
          <w:b/>
          <w:bCs/>
          <w:color w:val="C9211E"/>
          <w:sz w:val="28"/>
          <w:szCs w:val="28"/>
        </w:rPr>
        <w:t xml:space="preserve"> НЕ МОГУТ ПРИНИМАТЬ УЧАСТИЯ В ДАННЫХ СОРЕВНОВАНИЯХ</w:t>
      </w:r>
    </w:p>
    <w:p w:rsidR="00744023" w:rsidRDefault="008A2A35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предоставляют услуги стажеров-помощников (обучающихся кулинарных колледжей) по 1 человеку на каждое рабочее место. Команда может задействовать помощника на любом этапе работы, кроме непосредственно готовки меню и подготовки продуктов. </w:t>
      </w:r>
    </w:p>
    <w:p w:rsidR="00744023" w:rsidRDefault="00744023">
      <w:pPr>
        <w:keepNext/>
        <w:keepLines/>
        <w:spacing w:after="0" w:line="252" w:lineRule="auto"/>
        <w:ind w:left="-15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44023" w:rsidRDefault="008A2A35">
      <w:pPr>
        <w:pStyle w:val="1"/>
        <w:ind w:left="-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6403872"/>
      <w:bookmarkEnd w:id="0"/>
      <w:r>
        <w:rPr>
          <w:rFonts w:ascii="Times New Roman" w:hAnsi="Times New Roman" w:cs="Times New Roman"/>
          <w:sz w:val="28"/>
          <w:szCs w:val="28"/>
        </w:rPr>
        <w:t xml:space="preserve">ОРГАНИЗАЦИОННОЕ СОБРАНИЕ ПЕРЕД НАЧАЛОМ СОРЕВНОВАНИЙ </w:t>
      </w:r>
    </w:p>
    <w:p w:rsidR="00744023" w:rsidRDefault="00744023">
      <w:pPr>
        <w:pStyle w:val="ae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6403872_Копия_1"/>
      <w:bookmarkEnd w:id="1"/>
    </w:p>
    <w:p w:rsidR="00744023" w:rsidRDefault="008A2A35">
      <w:pPr>
        <w:pStyle w:val="ae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проводит организационное собрание с участниками, на котором будут проводиться: </w:t>
      </w:r>
    </w:p>
    <w:p w:rsidR="00744023" w:rsidRDefault="008A2A35">
      <w:pPr>
        <w:pStyle w:val="ae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Жеребьевка участников;</w:t>
      </w:r>
    </w:p>
    <w:p w:rsidR="00744023" w:rsidRDefault="008A2A35">
      <w:pPr>
        <w:pStyle w:val="ae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Демонстрация оборудования; </w:t>
      </w:r>
    </w:p>
    <w:p w:rsidR="00744023" w:rsidRDefault="008A2A35">
      <w:pPr>
        <w:pStyle w:val="ae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графика соревнований и решение организационных вопросов.</w:t>
      </w:r>
    </w:p>
    <w:p w:rsidR="00744023" w:rsidRDefault="008A2A35">
      <w:pPr>
        <w:pStyle w:val="ae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организационном собрании должны обязательно присутствовать по одному представителю от каждой команды. </w:t>
      </w:r>
    </w:p>
    <w:p w:rsidR="006A3DAC" w:rsidRPr="006A3DAC" w:rsidRDefault="006A3DAC" w:rsidP="006A3DAC">
      <w:pPr>
        <w:ind w:firstLine="35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Организационное собрание с участниками команд запланировано на   </w:t>
      </w:r>
      <w:r w:rsidR="00AA1E0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22.04.2025 в 12:00ч.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формате ВКС по ссылке </w:t>
      </w:r>
      <w:bookmarkStart w:id="2" w:name="_GoBack"/>
      <w:r w:rsidR="004B25F3">
        <w:fldChar w:fldCharType="begin"/>
      </w:r>
      <w:r w:rsidR="004B25F3">
        <w:instrText xml:space="preserve"> HYPERLINK "https://salutejazz.ru/calls/nkujh0?psw=OEBRAkoXDUEaUFYUFQMaUhVaSw" </w:instrText>
      </w:r>
      <w:r w:rsidR="004B25F3">
        <w:fldChar w:fldCharType="separate"/>
      </w:r>
      <w:r w:rsidRPr="006A3DAC">
        <w:rPr>
          <w:rStyle w:val="a7"/>
          <w:rFonts w:ascii="Times New Roman" w:hAnsi="Times New Roman" w:cs="Times New Roman"/>
          <w:b/>
          <w:sz w:val="28"/>
          <w:szCs w:val="28"/>
        </w:rPr>
        <w:t>https://salutejazz.ru/calls/nkujh0?psw=OEBRAkoXDUEaUFYUFQMaUhVaSw</w:t>
      </w:r>
      <w:r w:rsidR="004B25F3">
        <w:rPr>
          <w:rStyle w:val="a7"/>
          <w:rFonts w:ascii="Times New Roman" w:hAnsi="Times New Roman" w:cs="Times New Roman"/>
          <w:b/>
          <w:sz w:val="28"/>
          <w:szCs w:val="28"/>
        </w:rPr>
        <w:fldChar w:fldCharType="end"/>
      </w:r>
      <w:bookmarkEnd w:id="2"/>
    </w:p>
    <w:p w:rsidR="00744023" w:rsidRDefault="008A2A35">
      <w:pPr>
        <w:pStyle w:val="1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</w:t>
      </w:r>
    </w:p>
    <w:p w:rsidR="00744023" w:rsidRDefault="008A2A35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предоставляются индивидуальные рабочие места, оснащенные одинаковым набором оборудования: производственные столы, конвекционная печь, индукционная плита, холодильный шкаф, блендер, сбивальная машина-миксер, а также морозильные шкафы (для общего пользования). Все дополнительное оборудование участники могут привозить с собой, по предварительному согласованию с Оргкомитетом. </w:t>
      </w:r>
    </w:p>
    <w:p w:rsidR="00744023" w:rsidRDefault="008A2A35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Полный список оборудования индивидуального рабочего места и оборудования общей зоны предоставляется всем участникам дополнительно.</w:t>
      </w:r>
    </w:p>
    <w:p w:rsidR="00744023" w:rsidRDefault="008A2A35">
      <w:pPr>
        <w:pStyle w:val="2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ПОСУДА И ИНВЕНТАРЬ </w:t>
      </w:r>
    </w:p>
    <w:p w:rsidR="00744023" w:rsidRDefault="008A2A35">
      <w:pPr>
        <w:pStyle w:val="ae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время проведения соревнований участникам предоставляется кухонная посуда и инвентарь: доски, сотейники, сковороды, миски. Участникам разрешается приносить собственный мелкий инвентарь и личный профессиональный инструмент. </w:t>
      </w:r>
    </w:p>
    <w:p w:rsidR="00744023" w:rsidRDefault="008A2A35">
      <w:pPr>
        <w:pStyle w:val="ae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Приготовленные блюда в обязательном порядке подаются и демонстрируются на тарелке диаметром не менее 27 см белого цвета.</w:t>
      </w:r>
    </w:p>
    <w:p w:rsidR="00744023" w:rsidRDefault="008A2A35">
      <w:pPr>
        <w:pStyle w:val="ae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предоставляет участникам средства для уборки кухни (моющие и чистящие средства, губки, перчатки, мусорные мешки и пр.). </w:t>
      </w:r>
    </w:p>
    <w:p w:rsidR="00744023" w:rsidRDefault="008A2A35">
      <w:pPr>
        <w:pStyle w:val="ae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Воспрещается выносить за пределы зоны соревнований посуду и инвентарь, предоставляемый Оргкомитетом и партнерами. По окончании соревнования организаторы производят осмотр предоставляемой посуды и инвентаря. Участник несет материальную ответственность за пропавший и поврежденный инвентарь и посуду. </w:t>
      </w:r>
    </w:p>
    <w:p w:rsidR="00744023" w:rsidRDefault="008A2A35">
      <w:pPr>
        <w:pStyle w:val="ae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используют собственные ножи. </w:t>
      </w:r>
    </w:p>
    <w:p w:rsidR="00744023" w:rsidRDefault="008A2A35">
      <w:pPr>
        <w:pStyle w:val="ae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Полный список инвентаря и инструментов индивидуального рабочего места предоставляется всем участникам дополнительно.</w:t>
      </w:r>
    </w:p>
    <w:p w:rsidR="00744023" w:rsidRDefault="008A2A35">
      <w:pPr>
        <w:pStyle w:val="2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КОМАНДНЫЕ СОРЕВНОВАНИЯ В НОМИНАЦИИ «ЛУЧШИЙ ШЕФ-ПОВАР» </w:t>
      </w:r>
    </w:p>
    <w:p w:rsidR="00744023" w:rsidRDefault="008A2A35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основании графика </w:t>
      </w:r>
      <w:r>
        <w:rPr>
          <w:rFonts w:ascii="Times New Roman" w:hAnsi="Times New Roman" w:cs="Times New Roman"/>
          <w:sz w:val="28"/>
          <w:szCs w:val="28"/>
        </w:rPr>
        <w:t xml:space="preserve">в номинации «Лучший шеф-повар» с дегустацией. </w:t>
      </w:r>
    </w:p>
    <w:p w:rsidR="00CE6B45" w:rsidRPr="00CE6B45" w:rsidRDefault="00CE6B45">
      <w:pPr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6B45">
        <w:rPr>
          <w:rFonts w:ascii="Times New Roman" w:hAnsi="Times New Roman" w:cs="Times New Roman"/>
          <w:i/>
          <w:sz w:val="28"/>
          <w:szCs w:val="28"/>
        </w:rPr>
        <w:t>Каждая команда должна предоставить информацию об объекте общественного питания, где осуществляет деятельность шеф-повар (видео презентация/</w:t>
      </w:r>
      <w:r w:rsidRPr="00CE6B45">
        <w:rPr>
          <w:i/>
        </w:rPr>
        <w:t xml:space="preserve"> </w:t>
      </w:r>
      <w:r w:rsidRPr="00CE6B45">
        <w:rPr>
          <w:rFonts w:ascii="Times New Roman" w:hAnsi="Times New Roman" w:cs="Times New Roman"/>
          <w:i/>
          <w:sz w:val="28"/>
          <w:szCs w:val="28"/>
        </w:rPr>
        <w:t>визитная карточка предприятия общественного питания)</w:t>
      </w:r>
    </w:p>
    <w:p w:rsidR="00744023" w:rsidRDefault="008A2A35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команда должна в течение 90 минут приготовить блюда с использованием обязательных продуктов:</w:t>
      </w:r>
    </w:p>
    <w:p w:rsidR="00744023" w:rsidRDefault="008A2A35">
      <w:pPr>
        <w:pStyle w:val="ae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Закуска (холодная или горячая) </w:t>
      </w:r>
      <w:bookmarkStart w:id="3" w:name="_Hlk76405490"/>
      <w:r>
        <w:rPr>
          <w:rFonts w:ascii="Times New Roman" w:hAnsi="Times New Roman" w:cs="Times New Roman"/>
          <w:sz w:val="28"/>
          <w:szCs w:val="28"/>
        </w:rPr>
        <w:t>в ресторанной подаче (4 порции: 3 для дегустации жюри, 1 для демонстрации зрителям)</w:t>
      </w:r>
      <w:bookmarkEnd w:id="3"/>
    </w:p>
    <w:p w:rsidR="00744023" w:rsidRDefault="008A2A35">
      <w:pPr>
        <w:pStyle w:val="ae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Обязательные продукты: капуста свежая белокочанная, филе куриное (грудка);</w:t>
      </w:r>
    </w:p>
    <w:p w:rsidR="00744023" w:rsidRDefault="00744023">
      <w:pPr>
        <w:pStyle w:val="ae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4023" w:rsidRDefault="008A2A35">
      <w:pPr>
        <w:pStyle w:val="ae"/>
        <w:ind w:left="0" w:firstLine="0"/>
        <w:jc w:val="both"/>
        <w:rPr>
          <w:b/>
          <w:bCs/>
          <w:i/>
          <w:iCs/>
          <w:color w:val="C9211E"/>
        </w:rPr>
      </w:pPr>
      <w:r>
        <w:rPr>
          <w:rFonts w:ascii="Times New Roman" w:hAnsi="Times New Roman" w:cs="Times New Roman"/>
          <w:b/>
          <w:bCs/>
          <w:i/>
          <w:iCs/>
          <w:color w:val="C9211E"/>
          <w:sz w:val="28"/>
          <w:szCs w:val="28"/>
        </w:rPr>
        <w:t>Температура подачи блюда должна быть указана в технико-технологической карте</w:t>
      </w:r>
    </w:p>
    <w:p w:rsidR="00744023" w:rsidRDefault="008A2A35">
      <w:pPr>
        <w:pStyle w:val="ae"/>
        <w:ind w:left="0" w:firstLine="0"/>
        <w:jc w:val="both"/>
        <w:rPr>
          <w:b/>
          <w:bCs/>
          <w:i/>
          <w:iCs/>
          <w:color w:val="C9211E"/>
        </w:rPr>
      </w:pPr>
      <w:r>
        <w:rPr>
          <w:rFonts w:ascii="Times New Roman" w:hAnsi="Times New Roman" w:cs="Times New Roman"/>
          <w:b/>
          <w:bCs/>
          <w:i/>
          <w:iCs/>
          <w:color w:val="C9211E"/>
          <w:sz w:val="28"/>
          <w:szCs w:val="28"/>
        </w:rPr>
        <w:t>Масса одной порции закуски должна быть не больше 120г</w:t>
      </w:r>
    </w:p>
    <w:p w:rsidR="00744023" w:rsidRDefault="00744023">
      <w:pPr>
        <w:pStyle w:val="ae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4023" w:rsidRDefault="008A2A35">
      <w:pPr>
        <w:pStyle w:val="ae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блюдо из рациона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Вооруженных сил РФ</w:t>
      </w:r>
      <w:r>
        <w:rPr>
          <w:rFonts w:ascii="Times New Roman" w:hAnsi="Times New Roman" w:cs="Times New Roman"/>
          <w:sz w:val="28"/>
          <w:szCs w:val="28"/>
        </w:rPr>
        <w:t xml:space="preserve"> в ресторанной подаче (4 порции: 3 для дегустации жюри, 1 для демонстрации зрителям) </w:t>
      </w:r>
    </w:p>
    <w:p w:rsidR="00744023" w:rsidRDefault="008A2A35">
      <w:pPr>
        <w:pStyle w:val="ae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Обязательные продукты: греча, говядина (лопатка);</w:t>
      </w:r>
    </w:p>
    <w:p w:rsidR="00744023" w:rsidRDefault="00744023">
      <w:pPr>
        <w:pStyle w:val="ae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4023" w:rsidRDefault="008A2A35">
      <w:pPr>
        <w:pStyle w:val="ae"/>
        <w:ind w:left="0" w:firstLine="0"/>
        <w:jc w:val="both"/>
        <w:rPr>
          <w:b/>
          <w:bCs/>
          <w:i/>
          <w:iCs/>
          <w:color w:val="C9211E"/>
        </w:rPr>
      </w:pPr>
      <w:r>
        <w:rPr>
          <w:rFonts w:ascii="Times New Roman" w:hAnsi="Times New Roman" w:cs="Times New Roman"/>
          <w:b/>
          <w:bCs/>
          <w:i/>
          <w:iCs/>
          <w:color w:val="C9211E"/>
          <w:sz w:val="28"/>
          <w:szCs w:val="28"/>
        </w:rPr>
        <w:t>Температура подачи блюда должна быть указана в технико-технологической карте</w:t>
      </w:r>
    </w:p>
    <w:p w:rsidR="00744023" w:rsidRDefault="008A2A35">
      <w:pPr>
        <w:pStyle w:val="ae"/>
        <w:ind w:left="0" w:firstLine="0"/>
        <w:jc w:val="both"/>
        <w:rPr>
          <w:b/>
          <w:bCs/>
          <w:i/>
          <w:iCs/>
          <w:color w:val="C9211E"/>
        </w:rPr>
      </w:pPr>
      <w:r>
        <w:rPr>
          <w:rFonts w:ascii="Times New Roman" w:hAnsi="Times New Roman" w:cs="Times New Roman"/>
          <w:b/>
          <w:bCs/>
          <w:i/>
          <w:iCs/>
          <w:color w:val="C9211E"/>
          <w:sz w:val="28"/>
          <w:szCs w:val="28"/>
        </w:rPr>
        <w:t>Масса одной порции основного блюда должна быть не меньше 200г</w:t>
      </w:r>
    </w:p>
    <w:p w:rsidR="00744023" w:rsidRDefault="00744023">
      <w:pPr>
        <w:pStyle w:val="ae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4023" w:rsidRDefault="008A2A35">
      <w:pPr>
        <w:pStyle w:val="ae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Десерт в ресторанной подаче (4 порции: 3 для дегустации жюри, 1 для демонстрации зрителям)</w:t>
      </w:r>
    </w:p>
    <w:p w:rsidR="00744023" w:rsidRDefault="008A2A35">
      <w:pPr>
        <w:pStyle w:val="ae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Обязательные продукты</w:t>
      </w:r>
      <w:r w:rsidR="001B2648">
        <w:rPr>
          <w:rFonts w:ascii="Times New Roman" w:eastAsia="Times New Roman" w:hAnsi="Times New Roman" w:cs="Times New Roman"/>
          <w:sz w:val="28"/>
          <w:szCs w:val="28"/>
        </w:rPr>
        <w:t>: лук репчатый</w:t>
      </w:r>
      <w:r>
        <w:rPr>
          <w:rFonts w:ascii="Times New Roman" w:eastAsia="Times New Roman" w:hAnsi="Times New Roman" w:cs="Times New Roman"/>
          <w:sz w:val="28"/>
          <w:szCs w:val="28"/>
        </w:rPr>
        <w:t>, сметана 15%.</w:t>
      </w:r>
    </w:p>
    <w:p w:rsidR="00744023" w:rsidRDefault="00744023">
      <w:pPr>
        <w:pStyle w:val="ae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4023" w:rsidRDefault="008A2A35">
      <w:pPr>
        <w:pStyle w:val="ae"/>
        <w:ind w:left="0" w:firstLine="0"/>
        <w:jc w:val="both"/>
        <w:rPr>
          <w:b/>
          <w:bCs/>
          <w:i/>
          <w:iCs/>
          <w:color w:val="C9211E"/>
        </w:rPr>
      </w:pPr>
      <w:r>
        <w:rPr>
          <w:rFonts w:ascii="Times New Roman" w:hAnsi="Times New Roman" w:cs="Times New Roman"/>
          <w:b/>
          <w:bCs/>
          <w:i/>
          <w:iCs/>
          <w:color w:val="C9211E"/>
          <w:sz w:val="28"/>
          <w:szCs w:val="28"/>
        </w:rPr>
        <w:t>Температура подачи блюда должна быть указана в технико-технологической карте</w:t>
      </w:r>
    </w:p>
    <w:p w:rsidR="00744023" w:rsidRDefault="008A2A35">
      <w:pPr>
        <w:pStyle w:val="ae"/>
        <w:ind w:left="0" w:firstLine="0"/>
        <w:jc w:val="both"/>
        <w:rPr>
          <w:b/>
          <w:bCs/>
          <w:i/>
          <w:iCs/>
          <w:color w:val="C9211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9211E"/>
          <w:sz w:val="28"/>
          <w:szCs w:val="28"/>
        </w:rPr>
        <w:t>Масса одной порции десерта должна быть не больше 100г</w:t>
      </w:r>
    </w:p>
    <w:p w:rsidR="00744023" w:rsidRDefault="00744023">
      <w:pPr>
        <w:pStyle w:val="ae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023" w:rsidRDefault="008A2A35">
      <w:pPr>
        <w:pStyle w:val="ae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Наличие технико-технологических карт ОБЯЗАТЕЛЬНО!</w:t>
      </w:r>
    </w:p>
    <w:p w:rsidR="00744023" w:rsidRDefault="00744023">
      <w:pPr>
        <w:pStyle w:val="ae"/>
        <w:ind w:left="0" w:firstLine="0"/>
        <w:jc w:val="both"/>
      </w:pPr>
    </w:p>
    <w:p w:rsidR="00744023" w:rsidRDefault="008A2A35">
      <w:pPr>
        <w:pStyle w:val="ae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9211E"/>
          <w:sz w:val="28"/>
          <w:szCs w:val="28"/>
          <w:u w:val="single"/>
        </w:rPr>
        <w:t xml:space="preserve">Обязательные продукты предоставляются организаторами Кубка. Список обязательных продуктов может быть изменён организаторами, о чем команды должны быть оповещены в срок не </w:t>
      </w:r>
      <w:proofErr w:type="gramStart"/>
      <w:r>
        <w:rPr>
          <w:rFonts w:ascii="Times New Roman" w:eastAsia="Times New Roman" w:hAnsi="Times New Roman" w:cs="Times New Roman"/>
          <w:b/>
          <w:bCs/>
          <w:color w:val="C9211E"/>
          <w:sz w:val="28"/>
          <w:szCs w:val="28"/>
          <w:u w:val="single"/>
        </w:rPr>
        <w:t>позднее</w:t>
      </w:r>
      <w:proofErr w:type="gramEnd"/>
      <w:r>
        <w:rPr>
          <w:rFonts w:ascii="Times New Roman" w:eastAsia="Times New Roman" w:hAnsi="Times New Roman" w:cs="Times New Roman"/>
          <w:b/>
          <w:bCs/>
          <w:color w:val="C9211E"/>
          <w:sz w:val="28"/>
          <w:szCs w:val="28"/>
          <w:u w:val="single"/>
        </w:rPr>
        <w:t xml:space="preserve"> чем за 21 день до начала мероприятия!!!</w:t>
      </w:r>
    </w:p>
    <w:p w:rsidR="00744023" w:rsidRDefault="008A2A35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выполнение конкурсного задания каждой команде отводится 90 минут. Команды стартуют с 10-минутным интервалом.  </w:t>
      </w:r>
    </w:p>
    <w:p w:rsidR="00744023" w:rsidRDefault="008A2A35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3 блюда должны быть поданы командой одновременно ровно через 90 минут. Представитель команды делает презентацию всех блюд перед жюри в течение 2 минут. </w:t>
      </w:r>
    </w:p>
    <w:p w:rsidR="00744023" w:rsidRDefault="008A2A35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начала соревнования участникам отводится 15 минут на размещение своих продуктов и инвентаря в соревновательных боксах. По окончании времени, положенного на выполнение конкурсного задания, участникам отводится 15 минут для приведения рабочего места в исходное состояние. (Особое внимание жюри будет обращать на гигиену и чистоту рабочих мест во время и после завершения работы.) </w:t>
      </w:r>
    </w:p>
    <w:p w:rsidR="00744023" w:rsidRDefault="008A2A35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Продукты для соревнований: </w:t>
      </w:r>
    </w:p>
    <w:p w:rsidR="00744023" w:rsidRDefault="008A2A35">
      <w:pPr>
        <w:pStyle w:val="ae"/>
        <w:numPr>
          <w:ilvl w:val="0"/>
          <w:numId w:val="8"/>
        </w:numPr>
        <w:spacing w:after="25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могут приносить собственные дополнительные ингредиенты для приготовления конкурсных блюд (использование полуфабрикатов не разрешается). </w:t>
      </w:r>
    </w:p>
    <w:p w:rsidR="00744023" w:rsidRDefault="008A2A35">
      <w:pPr>
        <w:pStyle w:val="ae"/>
        <w:numPr>
          <w:ilvl w:val="0"/>
          <w:numId w:val="8"/>
        </w:numPr>
        <w:spacing w:after="43" w:line="240" w:lineRule="auto"/>
        <w:ind w:left="0" w:right="-1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Приносимые с собой продукты могут быть заранее вымыты, при необходимости очищены, но не нарезаны: овощи, грибы, фрукты, салат,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зелень; фасоль и горох могут быть предварительно замочены.  Овощные пюре не допускаются. </w:t>
      </w:r>
    </w:p>
    <w:p w:rsidR="00744023" w:rsidRDefault="008A2A35">
      <w:pPr>
        <w:pStyle w:val="ae"/>
        <w:numPr>
          <w:ilvl w:val="0"/>
          <w:numId w:val="15"/>
        </w:numPr>
        <w:spacing w:after="43" w:line="240" w:lineRule="auto"/>
        <w:ind w:left="0" w:right="-1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 может быть очищена от чешуи и выпотрошена, но не разделана (должна быть представлена до начала соревнования техническому жюри целой - с головой или без, но на костях).</w:t>
      </w:r>
    </w:p>
    <w:p w:rsidR="00744023" w:rsidRDefault="008A2A35">
      <w:pPr>
        <w:pStyle w:val="ae"/>
        <w:numPr>
          <w:ilvl w:val="0"/>
          <w:numId w:val="5"/>
        </w:numPr>
        <w:spacing w:after="4" w:line="240" w:lineRule="auto"/>
        <w:ind w:left="0" w:right="-1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Моллюски в ракушках должны быть сырыми, но очищенными; ракообразные должны быть сырыми или вареными, но в панцире.</w:t>
      </w:r>
    </w:p>
    <w:p w:rsidR="00744023" w:rsidRDefault="008A2A35">
      <w:pPr>
        <w:pStyle w:val="ae"/>
        <w:numPr>
          <w:ilvl w:val="0"/>
          <w:numId w:val="5"/>
        </w:numPr>
        <w:spacing w:after="4" w:line="240" w:lineRule="auto"/>
        <w:ind w:left="0" w:right="-1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Мясо и/или птица могут быть сняты с кости, но не зачищены, не поделены на порции, не нарезаны, кости могут быть разделены на кусочки, филе — целиком. Колбаса должна быть приготовлена в рабочей зоне. Мясо в виде фарша не допускается. </w:t>
      </w:r>
    </w:p>
    <w:p w:rsidR="00744023" w:rsidRDefault="008A2A35">
      <w:pPr>
        <w:pStyle w:val="ae"/>
        <w:numPr>
          <w:ilvl w:val="0"/>
          <w:numId w:val="9"/>
        </w:numPr>
        <w:spacing w:after="43" w:line="240" w:lineRule="auto"/>
        <w:ind w:left="0" w:right="-1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Бульоны – основной бульон, не концентрированный, не приправленный, без дополнительных добавок (чеснока, вина, и т.д.).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Судьям необходимо представить горячие и холодные образцы. </w:t>
      </w:r>
    </w:p>
    <w:p w:rsidR="00744023" w:rsidRDefault="008A2A35">
      <w:pPr>
        <w:pStyle w:val="ae"/>
        <w:numPr>
          <w:ilvl w:val="0"/>
          <w:numId w:val="11"/>
        </w:numPr>
        <w:spacing w:after="5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Фруктовая мякоть – фруктовое пюре может быть принесено, но оно не должно быть в состоянии готового соуса. </w:t>
      </w:r>
    </w:p>
    <w:p w:rsidR="00744023" w:rsidRDefault="008A2A35">
      <w:pPr>
        <w:pStyle w:val="ae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Элементы декора – на 100% должны быть приготовлены в пределах рабочей зоны. </w:t>
      </w:r>
    </w:p>
    <w:p w:rsidR="00744023" w:rsidRDefault="008A2A35">
      <w:pPr>
        <w:pStyle w:val="ae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использование заранее приготовленного теста различных видов,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бисквитного.  </w:t>
      </w:r>
    </w:p>
    <w:p w:rsidR="00744023" w:rsidRDefault="008A2A35">
      <w:pPr>
        <w:pStyle w:val="ae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использование заранее приготовленных основ (бульонов) для соусов длительного приготовления (например, бульон для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демигляс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744023" w:rsidRDefault="008A2A35">
      <w:pPr>
        <w:pStyle w:val="ae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пищевых добавок и продуктов, способных вызвать аллергические реакции</w:t>
      </w:r>
      <w:r w:rsidR="006A3D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разрешается в соответствии с нормативно-правовой документацией, регламентирующей деятельность предприятий питания.</w:t>
      </w:r>
    </w:p>
    <w:p w:rsidR="00744023" w:rsidRDefault="00744023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</w:p>
    <w:p w:rsidR="00744023" w:rsidRDefault="008A2A35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участникам для общего пользования организаторами и партнерами предоставляется набор специй и повседневных ингредиентов. Их список будет сообщен дополнительно.</w:t>
      </w:r>
    </w:p>
    <w:p w:rsidR="00744023" w:rsidRDefault="008A2A3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ПРИЗОВОЙ ФОНД</w:t>
      </w:r>
    </w:p>
    <w:p w:rsidR="00744023" w:rsidRDefault="008A2A35">
      <w:pPr>
        <w:numPr>
          <w:ilvl w:val="0"/>
          <w:numId w:val="10"/>
        </w:numPr>
        <w:ind w:hanging="216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9376726"/>
      <w:bookmarkEnd w:id="4"/>
      <w:r>
        <w:rPr>
          <w:rFonts w:ascii="Times New Roman" w:hAnsi="Times New Roman" w:cs="Times New Roman"/>
          <w:sz w:val="28"/>
          <w:szCs w:val="28"/>
        </w:rPr>
        <w:t>м</w:t>
      </w:r>
      <w:r w:rsidR="00D2374F">
        <w:rPr>
          <w:rFonts w:ascii="Times New Roman" w:hAnsi="Times New Roman" w:cs="Times New Roman"/>
          <w:sz w:val="28"/>
          <w:szCs w:val="28"/>
        </w:rPr>
        <w:t xml:space="preserve">есто: подарочный сертификат </w:t>
      </w:r>
      <w:r w:rsidR="00D2374F">
        <w:rPr>
          <w:rFonts w:ascii="Times New Roman" w:hAnsi="Times New Roman" w:cs="Times New Roman"/>
          <w:sz w:val="28"/>
          <w:szCs w:val="28"/>
          <w:lang w:val="en-US"/>
        </w:rPr>
        <w:t>OZON</w:t>
      </w:r>
      <w:r w:rsidR="00D2374F" w:rsidRPr="00D2374F">
        <w:rPr>
          <w:rFonts w:ascii="Times New Roman" w:hAnsi="Times New Roman" w:cs="Times New Roman"/>
          <w:sz w:val="28"/>
          <w:szCs w:val="28"/>
        </w:rPr>
        <w:t xml:space="preserve"> </w:t>
      </w:r>
      <w:r w:rsidR="00D2374F">
        <w:rPr>
          <w:rFonts w:ascii="Times New Roman" w:hAnsi="Times New Roman" w:cs="Times New Roman"/>
          <w:sz w:val="28"/>
          <w:szCs w:val="28"/>
        </w:rPr>
        <w:t xml:space="preserve">номиналом </w:t>
      </w:r>
      <w:r w:rsidR="00D2374F" w:rsidRPr="00CE6B45">
        <w:rPr>
          <w:rFonts w:ascii="Times New Roman" w:hAnsi="Times New Roman" w:cs="Times New Roman"/>
          <w:color w:val="FF0000"/>
          <w:sz w:val="28"/>
          <w:szCs w:val="28"/>
        </w:rPr>
        <w:t xml:space="preserve">150 </w:t>
      </w:r>
      <w:proofErr w:type="spellStart"/>
      <w:proofErr w:type="gramStart"/>
      <w:r w:rsidR="00D2374F" w:rsidRPr="00CE6B45">
        <w:rPr>
          <w:rFonts w:ascii="Times New Roman" w:hAnsi="Times New Roman" w:cs="Times New Roman"/>
          <w:color w:val="FF0000"/>
          <w:sz w:val="28"/>
          <w:szCs w:val="28"/>
        </w:rPr>
        <w:t>тыс</w:t>
      </w:r>
      <w:proofErr w:type="spellEnd"/>
      <w:proofErr w:type="gramEnd"/>
      <w:r w:rsidR="00D2374F" w:rsidRPr="00CE6B45">
        <w:rPr>
          <w:rFonts w:ascii="Times New Roman" w:hAnsi="Times New Roman" w:cs="Times New Roman"/>
          <w:color w:val="FF0000"/>
          <w:sz w:val="28"/>
          <w:szCs w:val="28"/>
        </w:rPr>
        <w:t xml:space="preserve"> рублей</w:t>
      </w:r>
      <w:r w:rsidR="00D2374F">
        <w:rPr>
          <w:rFonts w:ascii="Times New Roman" w:hAnsi="Times New Roman" w:cs="Times New Roman"/>
          <w:sz w:val="28"/>
          <w:szCs w:val="28"/>
        </w:rPr>
        <w:t xml:space="preserve">, Золотой Кубок, диплом; </w:t>
      </w:r>
    </w:p>
    <w:p w:rsidR="00744023" w:rsidRPr="00D2374F" w:rsidRDefault="008A2A35" w:rsidP="00D2374F">
      <w:pPr>
        <w:numPr>
          <w:ilvl w:val="0"/>
          <w:numId w:val="10"/>
        </w:numPr>
        <w:ind w:hanging="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место:</w:t>
      </w:r>
      <w:r w:rsidR="00D2374F" w:rsidRPr="00D2374F">
        <w:rPr>
          <w:rFonts w:ascii="Times New Roman" w:hAnsi="Times New Roman" w:cs="Times New Roman"/>
          <w:sz w:val="28"/>
          <w:szCs w:val="28"/>
        </w:rPr>
        <w:t xml:space="preserve"> </w:t>
      </w:r>
      <w:r w:rsidR="00D2374F">
        <w:rPr>
          <w:rFonts w:ascii="Times New Roman" w:hAnsi="Times New Roman" w:cs="Times New Roman"/>
          <w:sz w:val="28"/>
          <w:szCs w:val="28"/>
        </w:rPr>
        <w:t xml:space="preserve">подарочный сертификат </w:t>
      </w:r>
      <w:r w:rsidR="00D2374F">
        <w:rPr>
          <w:rFonts w:ascii="Times New Roman" w:hAnsi="Times New Roman" w:cs="Times New Roman"/>
          <w:sz w:val="28"/>
          <w:szCs w:val="28"/>
          <w:lang w:val="en-US"/>
        </w:rPr>
        <w:t>OZON</w:t>
      </w:r>
      <w:r w:rsidR="00D2374F" w:rsidRPr="00D2374F">
        <w:rPr>
          <w:rFonts w:ascii="Times New Roman" w:hAnsi="Times New Roman" w:cs="Times New Roman"/>
          <w:sz w:val="28"/>
          <w:szCs w:val="28"/>
        </w:rPr>
        <w:t xml:space="preserve"> </w:t>
      </w:r>
      <w:r w:rsidR="00D2374F">
        <w:rPr>
          <w:rFonts w:ascii="Times New Roman" w:hAnsi="Times New Roman" w:cs="Times New Roman"/>
          <w:sz w:val="28"/>
          <w:szCs w:val="28"/>
        </w:rPr>
        <w:t xml:space="preserve">номиналом </w:t>
      </w:r>
      <w:r w:rsidR="00D2374F" w:rsidRPr="00CE6B45">
        <w:rPr>
          <w:rFonts w:ascii="Times New Roman" w:hAnsi="Times New Roman" w:cs="Times New Roman"/>
          <w:color w:val="FF0000"/>
          <w:sz w:val="28"/>
          <w:szCs w:val="28"/>
        </w:rPr>
        <w:t xml:space="preserve">90 </w:t>
      </w:r>
      <w:proofErr w:type="spellStart"/>
      <w:proofErr w:type="gramStart"/>
      <w:r w:rsidR="00D2374F" w:rsidRPr="00CE6B45">
        <w:rPr>
          <w:rFonts w:ascii="Times New Roman" w:hAnsi="Times New Roman" w:cs="Times New Roman"/>
          <w:color w:val="FF0000"/>
          <w:sz w:val="28"/>
          <w:szCs w:val="28"/>
        </w:rPr>
        <w:t>тыс</w:t>
      </w:r>
      <w:proofErr w:type="spellEnd"/>
      <w:proofErr w:type="gramEnd"/>
      <w:r w:rsidR="00D2374F" w:rsidRPr="00CE6B45">
        <w:rPr>
          <w:rFonts w:ascii="Times New Roman" w:hAnsi="Times New Roman" w:cs="Times New Roman"/>
          <w:color w:val="FF0000"/>
          <w:sz w:val="28"/>
          <w:szCs w:val="28"/>
        </w:rPr>
        <w:t xml:space="preserve"> рублей</w:t>
      </w:r>
      <w:r w:rsidR="00D2374F">
        <w:rPr>
          <w:rFonts w:ascii="Times New Roman" w:hAnsi="Times New Roman" w:cs="Times New Roman"/>
          <w:sz w:val="28"/>
          <w:szCs w:val="28"/>
        </w:rPr>
        <w:t xml:space="preserve">, </w:t>
      </w:r>
      <w:r w:rsidR="00CE6B45">
        <w:rPr>
          <w:rFonts w:ascii="Times New Roman" w:hAnsi="Times New Roman" w:cs="Times New Roman"/>
          <w:sz w:val="28"/>
          <w:szCs w:val="28"/>
        </w:rPr>
        <w:t>Серебряный Кубок, диплом;</w:t>
      </w:r>
    </w:p>
    <w:p w:rsidR="00744023" w:rsidRDefault="008A2A35">
      <w:pPr>
        <w:numPr>
          <w:ilvl w:val="0"/>
          <w:numId w:val="10"/>
        </w:numPr>
        <w:ind w:hanging="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место: </w:t>
      </w:r>
      <w:r w:rsidR="00CE6B45">
        <w:rPr>
          <w:rFonts w:ascii="Times New Roman" w:hAnsi="Times New Roman" w:cs="Times New Roman"/>
          <w:sz w:val="28"/>
          <w:szCs w:val="28"/>
        </w:rPr>
        <w:t xml:space="preserve">подарочный сертификат </w:t>
      </w:r>
      <w:r w:rsidR="00CE6B45">
        <w:rPr>
          <w:rFonts w:ascii="Times New Roman" w:hAnsi="Times New Roman" w:cs="Times New Roman"/>
          <w:sz w:val="28"/>
          <w:szCs w:val="28"/>
          <w:lang w:val="en-US"/>
        </w:rPr>
        <w:t>OZON</w:t>
      </w:r>
      <w:r w:rsidR="00CE6B45" w:rsidRPr="00D2374F">
        <w:rPr>
          <w:rFonts w:ascii="Times New Roman" w:hAnsi="Times New Roman" w:cs="Times New Roman"/>
          <w:sz w:val="28"/>
          <w:szCs w:val="28"/>
        </w:rPr>
        <w:t xml:space="preserve"> </w:t>
      </w:r>
      <w:r w:rsidR="00CE6B45">
        <w:rPr>
          <w:rFonts w:ascii="Times New Roman" w:hAnsi="Times New Roman" w:cs="Times New Roman"/>
          <w:sz w:val="28"/>
          <w:szCs w:val="28"/>
        </w:rPr>
        <w:t xml:space="preserve">номиналом </w:t>
      </w:r>
      <w:r w:rsidR="00CE6B45" w:rsidRPr="00CE6B45">
        <w:rPr>
          <w:rFonts w:ascii="Times New Roman" w:hAnsi="Times New Roman" w:cs="Times New Roman"/>
          <w:color w:val="FF0000"/>
          <w:sz w:val="28"/>
          <w:szCs w:val="28"/>
        </w:rPr>
        <w:t xml:space="preserve">60 </w:t>
      </w:r>
      <w:proofErr w:type="spellStart"/>
      <w:proofErr w:type="gramStart"/>
      <w:r w:rsidR="00CE6B45" w:rsidRPr="00CE6B45">
        <w:rPr>
          <w:rFonts w:ascii="Times New Roman" w:hAnsi="Times New Roman" w:cs="Times New Roman"/>
          <w:color w:val="FF0000"/>
          <w:sz w:val="28"/>
          <w:szCs w:val="28"/>
        </w:rPr>
        <w:t>тыс</w:t>
      </w:r>
      <w:proofErr w:type="spellEnd"/>
      <w:proofErr w:type="gramEnd"/>
      <w:r w:rsidR="00CE6B45" w:rsidRPr="00CE6B45">
        <w:rPr>
          <w:rFonts w:ascii="Times New Roman" w:hAnsi="Times New Roman" w:cs="Times New Roman"/>
          <w:color w:val="FF0000"/>
          <w:sz w:val="28"/>
          <w:szCs w:val="28"/>
        </w:rPr>
        <w:t xml:space="preserve"> рублей</w:t>
      </w:r>
      <w:r w:rsidR="00CE6B45">
        <w:rPr>
          <w:rFonts w:ascii="Times New Roman" w:hAnsi="Times New Roman" w:cs="Times New Roman"/>
          <w:sz w:val="28"/>
          <w:szCs w:val="28"/>
        </w:rPr>
        <w:t>, Бронзовый Кубок, диплом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4023" w:rsidRDefault="008A2A35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остальные команды получают дипломы участников. </w:t>
      </w:r>
    </w:p>
    <w:p w:rsidR="00744023" w:rsidRDefault="008A2A35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9376726_Копия_1"/>
      <w:bookmarkEnd w:id="5"/>
      <w:r>
        <w:rPr>
          <w:rFonts w:ascii="Times New Roman" w:hAnsi="Times New Roman" w:cs="Times New Roman"/>
          <w:sz w:val="28"/>
          <w:szCs w:val="28"/>
        </w:rPr>
        <w:t xml:space="preserve">Организаторы и партнеры могут учредить специальные призы. </w:t>
      </w:r>
    </w:p>
    <w:p w:rsidR="00744023" w:rsidRDefault="008A2A35">
      <w:pPr>
        <w:pStyle w:val="2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ЖЮРИ СОРЕВНОВАНИЙ </w:t>
      </w:r>
    </w:p>
    <w:p w:rsidR="00744023" w:rsidRDefault="008A2A35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09376753"/>
      <w:r>
        <w:rPr>
          <w:rFonts w:ascii="Times New Roman" w:hAnsi="Times New Roman" w:cs="Times New Roman"/>
          <w:sz w:val="28"/>
          <w:szCs w:val="28"/>
        </w:rPr>
        <w:t xml:space="preserve">Жюри состоит из известных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шефов-поваров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российских судей, аккредитованных Международными и национальными профессиональными сообществами, представителей профильных профессиональных сообществ, представителей исполнительных органов государственной власти, представителей средств массовой информации.</w:t>
      </w:r>
      <w:bookmarkEnd w:id="6"/>
    </w:p>
    <w:p w:rsidR="00744023" w:rsidRDefault="008A2A35">
      <w:pPr>
        <w:pStyle w:val="2"/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ОЦЕНКИ РАБОТЫ ВО ВСЕХ НОМИНАЦИЯХ </w:t>
      </w:r>
    </w:p>
    <w:p w:rsidR="00744023" w:rsidRDefault="008A2A35">
      <w:pPr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баллов – личная гигиена, организация рабочего места, упаковка, маркировка и товарное соседство продуктов питания и пищевого сырья, санитарная одежда, правильное обращение с отходами; </w:t>
      </w:r>
    </w:p>
    <w:p w:rsidR="00744023" w:rsidRDefault="008A2A35">
      <w:pPr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баллов – правильное профессиональное приготовление, профессиональное мастерство, сложность приготовления блюда, правильное применение перчаток, рациональное использование продуктов, правильная эксплуатация оборудования, маркировка разделочного инвентаря, соблюдение правил охраны труда; </w:t>
      </w:r>
    </w:p>
    <w:p w:rsidR="00744023" w:rsidRDefault="008A2A35">
      <w:pPr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баллов – презентация, внешний вид блюда, соразмерность порции и инновации, вес блюда и температура подачи (в соответствии с технологической документацией); </w:t>
      </w:r>
    </w:p>
    <w:p w:rsidR="00744023" w:rsidRDefault="008A2A35">
      <w:pPr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 баллов – вкус блюда. </w:t>
      </w:r>
    </w:p>
    <w:p w:rsidR="00744023" w:rsidRDefault="008A2A35">
      <w:pPr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Все блюда отдаются на дегустацию жюри в соответствии с регламентом. Задержка наказывается штрафными баллами: УДЕРЖАНИЕМ 1 БАЛЛА ЗА КАЖДУЮ МИНУТУ ИЗ СУММЫ РЕЗУЛЬТАТА. Опоздание на 10 минут – дисквалификация.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023" w:rsidRDefault="00744023">
      <w:pPr>
        <w:pStyle w:val="2"/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4023" w:rsidRDefault="008A2A35">
      <w:pPr>
        <w:pStyle w:val="2"/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УНИФОРМА </w:t>
      </w:r>
    </w:p>
    <w:p w:rsidR="00744023" w:rsidRDefault="008A2A3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чемпионата в любой день, находясь в зоне проведения (как участник, болельщик или посетитель) должен быть одет в поварскую форму. </w:t>
      </w:r>
    </w:p>
    <w:p w:rsidR="00744023" w:rsidRDefault="008A2A35">
      <w:pPr>
        <w:pStyle w:val="ae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Поварская форма одинаковая для всей команды: колпак, китель и фартук, брюки  и соответствующая профессиональная обувь. </w:t>
      </w:r>
    </w:p>
    <w:p w:rsidR="00744023" w:rsidRDefault="008A2A35">
      <w:pPr>
        <w:pStyle w:val="ae"/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09376782"/>
      <w:r>
        <w:rPr>
          <w:rFonts w:ascii="Times New Roman" w:hAnsi="Times New Roman" w:cs="Times New Roman"/>
          <w:sz w:val="28"/>
          <w:szCs w:val="28"/>
        </w:rPr>
        <w:t xml:space="preserve">Категорически запрещается ношение участниками чемпионата полученных ранее профессиональных наград, униформы с других мероприятий, униформы с нашивками других спонсоров. </w:t>
      </w:r>
      <w:bookmarkEnd w:id="7"/>
    </w:p>
    <w:p w:rsidR="006A3DAC" w:rsidRDefault="006A3DAC">
      <w:pPr>
        <w:spacing w:after="0" w:line="252" w:lineRule="auto"/>
        <w:ind w:left="-5"/>
        <w:jc w:val="both"/>
        <w:rPr>
          <w:rFonts w:ascii="Times New Roman" w:eastAsia="Cambria" w:hAnsi="Times New Roman" w:cs="Times New Roman"/>
          <w:b/>
          <w:color w:val="4F81BD"/>
          <w:sz w:val="28"/>
          <w:szCs w:val="28"/>
        </w:rPr>
      </w:pPr>
    </w:p>
    <w:p w:rsidR="006A3DAC" w:rsidRDefault="006A3DAC">
      <w:pPr>
        <w:spacing w:after="0" w:line="252" w:lineRule="auto"/>
        <w:ind w:left="-5"/>
        <w:jc w:val="both"/>
        <w:rPr>
          <w:rFonts w:ascii="Times New Roman" w:eastAsia="Cambria" w:hAnsi="Times New Roman" w:cs="Times New Roman"/>
          <w:b/>
          <w:color w:val="4F81BD"/>
          <w:sz w:val="28"/>
          <w:szCs w:val="28"/>
        </w:rPr>
      </w:pPr>
    </w:p>
    <w:p w:rsidR="006A3DAC" w:rsidRDefault="006A3DAC">
      <w:pPr>
        <w:spacing w:after="0" w:line="252" w:lineRule="auto"/>
        <w:ind w:left="-5"/>
        <w:jc w:val="both"/>
        <w:rPr>
          <w:rFonts w:ascii="Times New Roman" w:eastAsia="Cambria" w:hAnsi="Times New Roman" w:cs="Times New Roman"/>
          <w:b/>
          <w:color w:val="4F81BD"/>
          <w:sz w:val="28"/>
          <w:szCs w:val="28"/>
        </w:rPr>
      </w:pPr>
    </w:p>
    <w:p w:rsidR="00744023" w:rsidRDefault="008A2A35">
      <w:pPr>
        <w:spacing w:after="0" w:line="252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b/>
          <w:color w:val="4F81BD"/>
          <w:sz w:val="28"/>
          <w:szCs w:val="28"/>
        </w:rPr>
        <w:lastRenderedPageBreak/>
        <w:t>ОБЩИЕ ПОЛОЖЕНИЯ</w:t>
      </w:r>
    </w:p>
    <w:p w:rsidR="00744023" w:rsidRDefault="008A2A35">
      <w:pPr>
        <w:pStyle w:val="ae"/>
        <w:numPr>
          <w:ilvl w:val="0"/>
          <w:numId w:val="14"/>
        </w:numPr>
        <w:spacing w:after="38"/>
        <w:ind w:left="0" w:right="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практических соревнований должны являться в зону соревнований для предварительной регистрации не позднее, чем за 30 минут до времени старта, объявленного в распорядке дня соревнований. </w:t>
      </w:r>
    </w:p>
    <w:p w:rsidR="00744023" w:rsidRDefault="008A2A35">
      <w:pPr>
        <w:pStyle w:val="ae"/>
        <w:numPr>
          <w:ilvl w:val="0"/>
          <w:numId w:val="14"/>
        </w:numPr>
        <w:spacing w:after="41"/>
        <w:ind w:left="0" w:right="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выступления все участники должны соблюдать гигиенические правила и иметь при себе одноразовые перчатки и личные медицинские книжки. </w:t>
      </w:r>
    </w:p>
    <w:p w:rsidR="00744023" w:rsidRDefault="008A2A35">
      <w:pPr>
        <w:pStyle w:val="ae"/>
        <w:numPr>
          <w:ilvl w:val="0"/>
          <w:numId w:val="14"/>
        </w:numPr>
        <w:spacing w:after="42"/>
        <w:ind w:left="0" w:right="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может подготовить презентацию для представления блюд и/или команды. </w:t>
      </w:r>
    </w:p>
    <w:p w:rsidR="00744023" w:rsidRDefault="008A2A35">
      <w:pPr>
        <w:pStyle w:val="ae"/>
        <w:numPr>
          <w:ilvl w:val="0"/>
          <w:numId w:val="14"/>
        </w:numPr>
        <w:spacing w:after="10"/>
        <w:ind w:left="0" w:right="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команды представляет свою команду в течение всех этапов соревнований: </w:t>
      </w:r>
    </w:p>
    <w:p w:rsidR="00744023" w:rsidRDefault="008A2A35">
      <w:pPr>
        <w:pStyle w:val="ae"/>
        <w:numPr>
          <w:ilvl w:val="0"/>
          <w:numId w:val="2"/>
        </w:numPr>
        <w:spacing w:after="10"/>
        <w:ind w:left="0" w:right="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 с Оргкомитетом переговоры до начала соревнований и решает профессиональные вопросы, возникающие в ходе соревнований. </w:t>
      </w:r>
    </w:p>
    <w:p w:rsidR="00744023" w:rsidRDefault="008A2A35">
      <w:pPr>
        <w:pStyle w:val="ae"/>
        <w:numPr>
          <w:ilvl w:val="0"/>
          <w:numId w:val="13"/>
        </w:numPr>
        <w:ind w:left="0" w:right="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команды имеет право выходить на сцену вместе с командой во время церемоний открытия, награждения и закрытия Кубка. </w:t>
      </w:r>
    </w:p>
    <w:p w:rsidR="00744023" w:rsidRDefault="008A2A35">
      <w:pPr>
        <w:pStyle w:val="ae"/>
        <w:numPr>
          <w:ilvl w:val="0"/>
          <w:numId w:val="13"/>
        </w:numPr>
        <w:ind w:left="0" w:right="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команды не имеет права заходить в боксы во время соревнований. </w:t>
      </w:r>
    </w:p>
    <w:p w:rsidR="00744023" w:rsidRDefault="008A2A35">
      <w:pPr>
        <w:pStyle w:val="ae"/>
        <w:numPr>
          <w:ilvl w:val="0"/>
          <w:numId w:val="13"/>
        </w:numPr>
        <w:ind w:left="0" w:right="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команд должны находиться в зоне соревнований одетыми в профессиональную одежду, то есть в белые поварские кителя, колпаки и брюки черного цвета. </w:t>
      </w:r>
    </w:p>
    <w:p w:rsidR="00744023" w:rsidRDefault="008A2A35">
      <w:pPr>
        <w:pStyle w:val="ae"/>
        <w:numPr>
          <w:ilvl w:val="0"/>
          <w:numId w:val="13"/>
        </w:numPr>
        <w:ind w:left="0" w:right="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Настоятельно рекомендуется участникам и их помощникам не оставлять на рабочих местах свои принадлежности и не использовать оборудование впустую во время соревнований и судейства. Организаторы не несут ответственности за повреждение или утерю экспонатов, оборудования, посуды и прочих принадлежностей участников. </w:t>
      </w:r>
    </w:p>
    <w:p w:rsidR="00744023" w:rsidRDefault="008A2A35">
      <w:pPr>
        <w:pStyle w:val="ae"/>
        <w:numPr>
          <w:ilvl w:val="0"/>
          <w:numId w:val="13"/>
        </w:numPr>
        <w:ind w:left="0" w:right="2" w:firstLine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имеют право вносить изменения и дополнения в правила соревнований не позднее, чем за 7 дней до начала соревнований. </w:t>
      </w:r>
    </w:p>
    <w:sectPr w:rsidR="00744023">
      <w:headerReference w:type="default" r:id="rId8"/>
      <w:footerReference w:type="default" r:id="rId9"/>
      <w:pgSz w:w="11906" w:h="16838"/>
      <w:pgMar w:top="1074" w:right="846" w:bottom="1528" w:left="1702" w:header="284" w:footer="10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5F3" w:rsidRDefault="004B25F3">
      <w:pPr>
        <w:spacing w:after="0" w:line="240" w:lineRule="auto"/>
      </w:pPr>
      <w:r>
        <w:separator/>
      </w:r>
    </w:p>
  </w:endnote>
  <w:endnote w:type="continuationSeparator" w:id="0">
    <w:p w:rsidR="004B25F3" w:rsidRDefault="004B2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023" w:rsidRDefault="00744023">
    <w:pPr>
      <w:pStyle w:val="af3"/>
      <w:rPr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5F3" w:rsidRDefault="004B25F3">
      <w:pPr>
        <w:spacing w:after="0" w:line="240" w:lineRule="auto"/>
      </w:pPr>
      <w:r>
        <w:separator/>
      </w:r>
    </w:p>
  </w:footnote>
  <w:footnote w:type="continuationSeparator" w:id="0">
    <w:p w:rsidR="004B25F3" w:rsidRDefault="004B2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023" w:rsidRDefault="00744023">
    <w:pPr>
      <w:spacing w:after="0" w:line="252" w:lineRule="auto"/>
      <w:ind w:left="-1702" w:right="3376" w:firstLine="0"/>
      <w:rPr>
        <w:lang w:eastAsia="ru-RU"/>
      </w:rPr>
    </w:pPr>
  </w:p>
  <w:p w:rsidR="00744023" w:rsidRDefault="00744023">
    <w:pPr>
      <w:ind w:left="-1276"/>
      <w:rPr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2316"/>
    <w:multiLevelType w:val="multilevel"/>
    <w:tmpl w:val="7E062206"/>
    <w:lvl w:ilvl="0">
      <w:start w:val="1"/>
      <w:numFmt w:val="bullet"/>
      <w:lvlText w:val=""/>
      <w:lvlJc w:val="left"/>
      <w:pPr>
        <w:tabs>
          <w:tab w:val="num" w:pos="0"/>
        </w:tabs>
        <w:ind w:left="705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C97F56"/>
    <w:multiLevelType w:val="multilevel"/>
    <w:tmpl w:val="CF08E48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F81AE8"/>
    <w:multiLevelType w:val="multilevel"/>
    <w:tmpl w:val="B638F4C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3E60CB8"/>
    <w:multiLevelType w:val="multilevel"/>
    <w:tmpl w:val="4BF430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5286498"/>
    <w:multiLevelType w:val="multilevel"/>
    <w:tmpl w:val="CCD8230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E1B2FA1"/>
    <w:multiLevelType w:val="multilevel"/>
    <w:tmpl w:val="C1D4877C"/>
    <w:lvl w:ilvl="0">
      <w:start w:val="1"/>
      <w:numFmt w:val="bullet"/>
      <w:lvlText w:val=""/>
      <w:lvlJc w:val="left"/>
      <w:pPr>
        <w:tabs>
          <w:tab w:val="num" w:pos="0"/>
        </w:tabs>
        <w:ind w:left="705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E251706"/>
    <w:multiLevelType w:val="multilevel"/>
    <w:tmpl w:val="FD4E44DE"/>
    <w:lvl w:ilvl="0">
      <w:start w:val="1"/>
      <w:numFmt w:val="bullet"/>
      <w:lvlText w:val=""/>
      <w:lvlJc w:val="left"/>
      <w:pPr>
        <w:tabs>
          <w:tab w:val="num" w:pos="0"/>
        </w:tabs>
        <w:ind w:left="705" w:hanging="360"/>
      </w:pPr>
      <w:rPr>
        <w:rFonts w:ascii="Wingdings" w:hAnsi="Wingdings" w:cs="Wingdings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0CC656C"/>
    <w:multiLevelType w:val="multilevel"/>
    <w:tmpl w:val="45CAD35A"/>
    <w:lvl w:ilvl="0">
      <w:start w:val="1"/>
      <w:numFmt w:val="upperRoman"/>
      <w:lvlText w:val="%1"/>
      <w:lvlJc w:val="left"/>
      <w:pPr>
        <w:tabs>
          <w:tab w:val="num" w:pos="708"/>
        </w:tabs>
        <w:ind w:left="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8F43072"/>
    <w:multiLevelType w:val="multilevel"/>
    <w:tmpl w:val="89503BC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A94099F"/>
    <w:multiLevelType w:val="multilevel"/>
    <w:tmpl w:val="89BC84F6"/>
    <w:lvl w:ilvl="0">
      <w:start w:val="1"/>
      <w:numFmt w:val="bullet"/>
      <w:lvlText w:val=""/>
      <w:lvlJc w:val="left"/>
      <w:pPr>
        <w:tabs>
          <w:tab w:val="num" w:pos="0"/>
        </w:tabs>
        <w:ind w:left="705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12162C5"/>
    <w:multiLevelType w:val="multilevel"/>
    <w:tmpl w:val="DD66292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A886992"/>
    <w:multiLevelType w:val="multilevel"/>
    <w:tmpl w:val="89C2484E"/>
    <w:lvl w:ilvl="0">
      <w:start w:val="1"/>
      <w:numFmt w:val="bullet"/>
      <w:lvlText w:val=""/>
      <w:lvlJc w:val="left"/>
      <w:pPr>
        <w:tabs>
          <w:tab w:val="num" w:pos="0"/>
        </w:tabs>
        <w:ind w:left="705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BA62BA4"/>
    <w:multiLevelType w:val="multilevel"/>
    <w:tmpl w:val="F1EEFA1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5DCB729F"/>
    <w:multiLevelType w:val="multilevel"/>
    <w:tmpl w:val="2DA44EC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5ECE4106"/>
    <w:multiLevelType w:val="multilevel"/>
    <w:tmpl w:val="AA38BE4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B2F3361"/>
    <w:multiLevelType w:val="multilevel"/>
    <w:tmpl w:val="82BE349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C23588F"/>
    <w:multiLevelType w:val="multilevel"/>
    <w:tmpl w:val="6B1A270E"/>
    <w:lvl w:ilvl="0">
      <w:start w:val="1"/>
      <w:numFmt w:val="bullet"/>
      <w:lvlText w:val=""/>
      <w:lvlJc w:val="left"/>
      <w:pPr>
        <w:tabs>
          <w:tab w:val="num" w:pos="0"/>
        </w:tabs>
        <w:ind w:left="705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6DF52A86"/>
    <w:multiLevelType w:val="multilevel"/>
    <w:tmpl w:val="2B2A65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730C6EEE"/>
    <w:multiLevelType w:val="multilevel"/>
    <w:tmpl w:val="FA00607C"/>
    <w:lvl w:ilvl="0">
      <w:start w:val="1"/>
      <w:numFmt w:val="bullet"/>
      <w:lvlText w:val=""/>
      <w:lvlJc w:val="left"/>
      <w:pPr>
        <w:tabs>
          <w:tab w:val="num" w:pos="0"/>
        </w:tabs>
        <w:ind w:left="705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7"/>
  </w:num>
  <w:num w:numId="2">
    <w:abstractNumId w:val="2"/>
  </w:num>
  <w:num w:numId="3">
    <w:abstractNumId w:val="18"/>
  </w:num>
  <w:num w:numId="4">
    <w:abstractNumId w:val="15"/>
  </w:num>
  <w:num w:numId="5">
    <w:abstractNumId w:val="1"/>
  </w:num>
  <w:num w:numId="6">
    <w:abstractNumId w:val="0"/>
  </w:num>
  <w:num w:numId="7">
    <w:abstractNumId w:val="13"/>
  </w:num>
  <w:num w:numId="8">
    <w:abstractNumId w:val="9"/>
  </w:num>
  <w:num w:numId="9">
    <w:abstractNumId w:val="5"/>
  </w:num>
  <w:num w:numId="10">
    <w:abstractNumId w:val="7"/>
  </w:num>
  <w:num w:numId="11">
    <w:abstractNumId w:val="14"/>
  </w:num>
  <w:num w:numId="12">
    <w:abstractNumId w:val="11"/>
  </w:num>
  <w:num w:numId="13">
    <w:abstractNumId w:val="6"/>
  </w:num>
  <w:num w:numId="14">
    <w:abstractNumId w:val="8"/>
  </w:num>
  <w:num w:numId="15">
    <w:abstractNumId w:val="4"/>
  </w:num>
  <w:num w:numId="16">
    <w:abstractNumId w:val="10"/>
  </w:num>
  <w:num w:numId="17">
    <w:abstractNumId w:val="16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23"/>
    <w:rsid w:val="00174DCF"/>
    <w:rsid w:val="001B2648"/>
    <w:rsid w:val="00201037"/>
    <w:rsid w:val="004B25F3"/>
    <w:rsid w:val="006A3DAC"/>
    <w:rsid w:val="00744023"/>
    <w:rsid w:val="008759F5"/>
    <w:rsid w:val="008A2A35"/>
    <w:rsid w:val="009113CB"/>
    <w:rsid w:val="00A16F6B"/>
    <w:rsid w:val="00AA1E0A"/>
    <w:rsid w:val="00B22516"/>
    <w:rsid w:val="00B2769F"/>
    <w:rsid w:val="00CE6B45"/>
    <w:rsid w:val="00D2374F"/>
    <w:rsid w:val="00F3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6" w:line="264" w:lineRule="auto"/>
      <w:ind w:left="10" w:hanging="10"/>
    </w:pPr>
    <w:rPr>
      <w:rFonts w:ascii="Calibri" w:eastAsia="Calibri" w:hAnsi="Calibri" w:cs="Calibri"/>
      <w:color w:val="000000"/>
      <w:sz w:val="22"/>
      <w:szCs w:val="22"/>
      <w:lang w:bidi="ar-SA"/>
    </w:rPr>
  </w:style>
  <w:style w:type="paragraph" w:styleId="1">
    <w:name w:val="heading 1"/>
    <w:next w:val="a"/>
    <w:qFormat/>
    <w:pPr>
      <w:keepNext/>
      <w:keepLines/>
      <w:numPr>
        <w:numId w:val="1"/>
      </w:numPr>
      <w:spacing w:line="252" w:lineRule="auto"/>
      <w:ind w:left="10" w:hanging="10"/>
      <w:outlineLvl w:val="0"/>
    </w:pPr>
    <w:rPr>
      <w:rFonts w:ascii="Cambria" w:eastAsia="Cambria" w:hAnsi="Cambria" w:cs="Cambria"/>
      <w:b/>
      <w:color w:val="4F81BD"/>
      <w:sz w:val="26"/>
      <w:szCs w:val="22"/>
      <w:lang w:bidi="ar-SA"/>
    </w:rPr>
  </w:style>
  <w:style w:type="paragraph" w:styleId="2">
    <w:name w:val="heading 2"/>
    <w:next w:val="a"/>
    <w:qFormat/>
    <w:pPr>
      <w:keepNext/>
      <w:keepLines/>
      <w:numPr>
        <w:ilvl w:val="1"/>
        <w:numId w:val="1"/>
      </w:numPr>
      <w:spacing w:line="252" w:lineRule="auto"/>
      <w:ind w:left="10" w:hanging="10"/>
      <w:outlineLvl w:val="1"/>
    </w:pPr>
    <w:rPr>
      <w:rFonts w:ascii="Cambria" w:eastAsia="Cambria" w:hAnsi="Cambria" w:cs="Cambria"/>
      <w:b/>
      <w:color w:val="4F81BD"/>
      <w:sz w:val="26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Wingdings" w:hAnsi="Wingdings" w:cs="Wingdings"/>
      <w:color w:val="000000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Calibri" w:eastAsia="Calibri" w:hAnsi="Calibri" w:cs="Calibri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24z1">
    <w:name w:val="WW8Num24z1"/>
    <w:qFormat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25z0">
    <w:name w:val="WW8Num25z0"/>
    <w:qFormat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26z0">
    <w:name w:val="WW8Num26z0"/>
    <w:qFormat/>
    <w:rPr>
      <w:rFonts w:ascii="Wingdings" w:hAnsi="Wingdings" w:cs="Wingdings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Wingdings" w:hAnsi="Wingdings" w:cs="Wingdings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Wingdings" w:hAnsi="Wingdings" w:cs="Wingdings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hAnsi="Symbol" w:cs="Symbol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32z1">
    <w:name w:val="WW8Num32z1"/>
    <w:qFormat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33z0">
    <w:name w:val="WW8Num33z0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35z0">
    <w:name w:val="WW8Num35z0"/>
    <w:qFormat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36z0">
    <w:name w:val="WW8Num36z0"/>
    <w:qFormat/>
    <w:rPr>
      <w:rFonts w:ascii="Courier New" w:eastAsia="Courier New" w:hAnsi="Courier New" w:cs="Courier New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10">
    <w:name w:val="Заголовок 1 Знак"/>
    <w:qFormat/>
    <w:rPr>
      <w:rFonts w:ascii="Cambria" w:eastAsia="Cambria" w:hAnsi="Cambria" w:cs="Times New Roman"/>
      <w:b/>
      <w:color w:val="4F81BD"/>
      <w:sz w:val="26"/>
      <w:szCs w:val="22"/>
      <w:lang w:bidi="ar-SA"/>
    </w:rPr>
  </w:style>
  <w:style w:type="character" w:customStyle="1" w:styleId="20">
    <w:name w:val="Заголовок 2 Знак"/>
    <w:qFormat/>
    <w:rPr>
      <w:rFonts w:ascii="Cambria" w:eastAsia="Cambria" w:hAnsi="Cambria" w:cs="Times New Roman"/>
      <w:b/>
      <w:color w:val="4F81BD"/>
      <w:sz w:val="26"/>
      <w:szCs w:val="22"/>
      <w:lang w:bidi="ar-SA"/>
    </w:rPr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ечания Знак"/>
    <w:qFormat/>
    <w:rPr>
      <w:rFonts w:ascii="Calibri" w:eastAsia="Calibri" w:hAnsi="Calibri" w:cs="Calibri"/>
      <w:color w:val="000000"/>
      <w:sz w:val="20"/>
      <w:szCs w:val="20"/>
    </w:rPr>
  </w:style>
  <w:style w:type="character" w:customStyle="1" w:styleId="a5">
    <w:name w:val="Тема примечания Знак"/>
    <w:qFormat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a6">
    <w:name w:val="Текст выноски Знак"/>
    <w:qFormat/>
    <w:rPr>
      <w:rFonts w:ascii="Tahoma" w:eastAsia="Calibri" w:hAnsi="Tahoma" w:cs="Tahoma"/>
      <w:color w:val="000000"/>
      <w:sz w:val="16"/>
      <w:szCs w:val="16"/>
    </w:rPr>
  </w:style>
  <w:style w:type="character" w:customStyle="1" w:styleId="apple-converted-space">
    <w:name w:val="apple-converted-space"/>
    <w:basedOn w:val="a0"/>
    <w:qFormat/>
  </w:style>
  <w:style w:type="character" w:styleId="a7">
    <w:name w:val="Hyperlink"/>
    <w:rPr>
      <w:color w:val="0563C1"/>
      <w:u w:val="single"/>
    </w:rPr>
  </w:style>
  <w:style w:type="character" w:customStyle="1" w:styleId="a8">
    <w:name w:val="Нижний колонтитул Знак"/>
    <w:qFormat/>
    <w:rPr>
      <w:rFonts w:ascii="Calibri" w:eastAsia="Calibri" w:hAnsi="Calibri" w:cs="Calibri"/>
      <w:color w:val="000000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next w:val="af"/>
    <w:qFormat/>
    <w:rPr>
      <w:b/>
      <w:bCs/>
    </w:rPr>
  </w:style>
  <w:style w:type="paragraph" w:styleId="af1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pPr>
      <w:spacing w:after="0" w:line="240" w:lineRule="auto"/>
    </w:pPr>
  </w:style>
  <w:style w:type="paragraph" w:styleId="af4">
    <w:name w:val="header"/>
    <w:basedOn w:val="af2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6" w:line="264" w:lineRule="auto"/>
      <w:ind w:left="10" w:hanging="10"/>
    </w:pPr>
    <w:rPr>
      <w:rFonts w:ascii="Calibri" w:eastAsia="Calibri" w:hAnsi="Calibri" w:cs="Calibri"/>
      <w:color w:val="000000"/>
      <w:sz w:val="22"/>
      <w:szCs w:val="22"/>
      <w:lang w:bidi="ar-SA"/>
    </w:rPr>
  </w:style>
  <w:style w:type="paragraph" w:styleId="1">
    <w:name w:val="heading 1"/>
    <w:next w:val="a"/>
    <w:qFormat/>
    <w:pPr>
      <w:keepNext/>
      <w:keepLines/>
      <w:numPr>
        <w:numId w:val="1"/>
      </w:numPr>
      <w:spacing w:line="252" w:lineRule="auto"/>
      <w:ind w:left="10" w:hanging="10"/>
      <w:outlineLvl w:val="0"/>
    </w:pPr>
    <w:rPr>
      <w:rFonts w:ascii="Cambria" w:eastAsia="Cambria" w:hAnsi="Cambria" w:cs="Cambria"/>
      <w:b/>
      <w:color w:val="4F81BD"/>
      <w:sz w:val="26"/>
      <w:szCs w:val="22"/>
      <w:lang w:bidi="ar-SA"/>
    </w:rPr>
  </w:style>
  <w:style w:type="paragraph" w:styleId="2">
    <w:name w:val="heading 2"/>
    <w:next w:val="a"/>
    <w:qFormat/>
    <w:pPr>
      <w:keepNext/>
      <w:keepLines/>
      <w:numPr>
        <w:ilvl w:val="1"/>
        <w:numId w:val="1"/>
      </w:numPr>
      <w:spacing w:line="252" w:lineRule="auto"/>
      <w:ind w:left="10" w:hanging="10"/>
      <w:outlineLvl w:val="1"/>
    </w:pPr>
    <w:rPr>
      <w:rFonts w:ascii="Cambria" w:eastAsia="Cambria" w:hAnsi="Cambria" w:cs="Cambria"/>
      <w:b/>
      <w:color w:val="4F81BD"/>
      <w:sz w:val="26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Wingdings" w:hAnsi="Wingdings" w:cs="Wingdings"/>
      <w:color w:val="000000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Calibri" w:eastAsia="Calibri" w:hAnsi="Calibri" w:cs="Calibri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24z1">
    <w:name w:val="WW8Num24z1"/>
    <w:qFormat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25z0">
    <w:name w:val="WW8Num25z0"/>
    <w:qFormat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26z0">
    <w:name w:val="WW8Num26z0"/>
    <w:qFormat/>
    <w:rPr>
      <w:rFonts w:ascii="Wingdings" w:hAnsi="Wingdings" w:cs="Wingdings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Wingdings" w:hAnsi="Wingdings" w:cs="Wingdings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Wingdings" w:hAnsi="Wingdings" w:cs="Wingdings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hAnsi="Symbol" w:cs="Symbol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32z1">
    <w:name w:val="WW8Num32z1"/>
    <w:qFormat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33z0">
    <w:name w:val="WW8Num33z0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35z0">
    <w:name w:val="WW8Num35z0"/>
    <w:qFormat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36z0">
    <w:name w:val="WW8Num36z0"/>
    <w:qFormat/>
    <w:rPr>
      <w:rFonts w:ascii="Courier New" w:eastAsia="Courier New" w:hAnsi="Courier New" w:cs="Courier New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10">
    <w:name w:val="Заголовок 1 Знак"/>
    <w:qFormat/>
    <w:rPr>
      <w:rFonts w:ascii="Cambria" w:eastAsia="Cambria" w:hAnsi="Cambria" w:cs="Times New Roman"/>
      <w:b/>
      <w:color w:val="4F81BD"/>
      <w:sz w:val="26"/>
      <w:szCs w:val="22"/>
      <w:lang w:bidi="ar-SA"/>
    </w:rPr>
  </w:style>
  <w:style w:type="character" w:customStyle="1" w:styleId="20">
    <w:name w:val="Заголовок 2 Знак"/>
    <w:qFormat/>
    <w:rPr>
      <w:rFonts w:ascii="Cambria" w:eastAsia="Cambria" w:hAnsi="Cambria" w:cs="Times New Roman"/>
      <w:b/>
      <w:color w:val="4F81BD"/>
      <w:sz w:val="26"/>
      <w:szCs w:val="22"/>
      <w:lang w:bidi="ar-SA"/>
    </w:rPr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ечания Знак"/>
    <w:qFormat/>
    <w:rPr>
      <w:rFonts w:ascii="Calibri" w:eastAsia="Calibri" w:hAnsi="Calibri" w:cs="Calibri"/>
      <w:color w:val="000000"/>
      <w:sz w:val="20"/>
      <w:szCs w:val="20"/>
    </w:rPr>
  </w:style>
  <w:style w:type="character" w:customStyle="1" w:styleId="a5">
    <w:name w:val="Тема примечания Знак"/>
    <w:qFormat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a6">
    <w:name w:val="Текст выноски Знак"/>
    <w:qFormat/>
    <w:rPr>
      <w:rFonts w:ascii="Tahoma" w:eastAsia="Calibri" w:hAnsi="Tahoma" w:cs="Tahoma"/>
      <w:color w:val="000000"/>
      <w:sz w:val="16"/>
      <w:szCs w:val="16"/>
    </w:rPr>
  </w:style>
  <w:style w:type="character" w:customStyle="1" w:styleId="apple-converted-space">
    <w:name w:val="apple-converted-space"/>
    <w:basedOn w:val="a0"/>
    <w:qFormat/>
  </w:style>
  <w:style w:type="character" w:styleId="a7">
    <w:name w:val="Hyperlink"/>
    <w:rPr>
      <w:color w:val="0563C1"/>
      <w:u w:val="single"/>
    </w:rPr>
  </w:style>
  <w:style w:type="character" w:customStyle="1" w:styleId="a8">
    <w:name w:val="Нижний колонтитул Знак"/>
    <w:qFormat/>
    <w:rPr>
      <w:rFonts w:ascii="Calibri" w:eastAsia="Calibri" w:hAnsi="Calibri" w:cs="Calibri"/>
      <w:color w:val="000000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next w:val="af"/>
    <w:qFormat/>
    <w:rPr>
      <w:b/>
      <w:bCs/>
    </w:rPr>
  </w:style>
  <w:style w:type="paragraph" w:styleId="af1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pPr>
      <w:spacing w:after="0" w:line="240" w:lineRule="auto"/>
    </w:pPr>
  </w:style>
  <w:style w:type="paragraph" w:styleId="af4">
    <w:name w:val="header"/>
    <w:basedOn w:val="af2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Pavlov, Sergey</dc:creator>
  <cp:lastModifiedBy>Кристина Сергеевна Лоскутова</cp:lastModifiedBy>
  <cp:revision>3</cp:revision>
  <cp:lastPrinted>2019-08-09T20:10:00Z</cp:lastPrinted>
  <dcterms:created xsi:type="dcterms:W3CDTF">2025-04-10T06:34:00Z</dcterms:created>
  <dcterms:modified xsi:type="dcterms:W3CDTF">2025-04-10T13:32:00Z</dcterms:modified>
  <dc:language>ru-RU</dc:language>
</cp:coreProperties>
</file>